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E86E2" w14:textId="77777777" w:rsidR="005A5C9E" w:rsidRDefault="005A5C9E">
      <w:pPr>
        <w:pStyle w:val="BodyText"/>
        <w:spacing w:before="10"/>
        <w:rPr>
          <w:rFonts w:ascii="Times New Roman"/>
          <w:b w:val="0"/>
          <w:sz w:val="17"/>
        </w:rPr>
      </w:pPr>
    </w:p>
    <w:p w14:paraId="4DF937B6" w14:textId="77777777" w:rsidR="005A5C9E" w:rsidRDefault="00CE6DF5">
      <w:pPr>
        <w:pStyle w:val="Title"/>
        <w:rPr>
          <w:u w:val="none"/>
        </w:rPr>
      </w:pPr>
      <w:r>
        <w:rPr>
          <w:color w:val="000009"/>
          <w:u w:val="thick" w:color="000009"/>
        </w:rPr>
        <w:t>REPORTABLE</w:t>
      </w:r>
    </w:p>
    <w:p w14:paraId="6CDB1004" w14:textId="77777777" w:rsidR="005A5C9E" w:rsidRDefault="005A5C9E">
      <w:pPr>
        <w:pStyle w:val="BodyText"/>
        <w:spacing w:before="9"/>
        <w:rPr>
          <w:sz w:val="28"/>
        </w:rPr>
      </w:pPr>
    </w:p>
    <w:p w14:paraId="2B026490" w14:textId="77777777" w:rsidR="005A5C9E" w:rsidRDefault="00CE6DF5">
      <w:pPr>
        <w:spacing w:before="119" w:line="532" w:lineRule="auto"/>
        <w:ind w:left="2382" w:right="1654"/>
        <w:jc w:val="center"/>
        <w:rPr>
          <w:b/>
          <w:sz w:val="28"/>
        </w:rPr>
      </w:pPr>
      <w:r>
        <w:rPr>
          <w:b/>
          <w:color w:val="000009"/>
          <w:sz w:val="28"/>
        </w:rPr>
        <w:t xml:space="preserve">IN THE SUPREME COURT OF INDIA CIVIL APPELLATE JURISDICTION </w:t>
      </w:r>
      <w:r>
        <w:rPr>
          <w:b/>
          <w:color w:val="000009"/>
          <w:sz w:val="28"/>
          <w:u w:val="thick" w:color="000009"/>
        </w:rPr>
        <w:t>CIVIL APPEAL No.2530 OF 2012</w:t>
      </w:r>
    </w:p>
    <w:p w14:paraId="15D8AC93" w14:textId="77777777" w:rsidR="005A5C9E" w:rsidRDefault="005A5C9E">
      <w:pPr>
        <w:pStyle w:val="BodyText"/>
        <w:rPr>
          <w:sz w:val="20"/>
        </w:rPr>
      </w:pPr>
    </w:p>
    <w:p w14:paraId="34614916" w14:textId="77777777" w:rsidR="005A5C9E" w:rsidRDefault="005A5C9E">
      <w:pPr>
        <w:pStyle w:val="BodyText"/>
        <w:rPr>
          <w:sz w:val="20"/>
        </w:rPr>
      </w:pPr>
    </w:p>
    <w:p w14:paraId="133DA7FD" w14:textId="77777777" w:rsidR="005A5C9E" w:rsidRDefault="00CE6DF5">
      <w:pPr>
        <w:pStyle w:val="Heading1"/>
        <w:tabs>
          <w:tab w:val="left" w:pos="6527"/>
        </w:tabs>
        <w:spacing w:before="248"/>
        <w:ind w:right="0"/>
        <w:jc w:val="left"/>
      </w:pPr>
      <w:r>
        <w:rPr>
          <w:color w:val="000009"/>
        </w:rPr>
        <w:t>Birla Institute</w:t>
      </w:r>
      <w:r>
        <w:rPr>
          <w:color w:val="000009"/>
          <w:spacing w:val="-5"/>
        </w:rPr>
        <w:t xml:space="preserve"> </w:t>
      </w:r>
      <w:r>
        <w:rPr>
          <w:color w:val="000009"/>
        </w:rPr>
        <w:t>of</w:t>
      </w:r>
      <w:r>
        <w:rPr>
          <w:color w:val="000009"/>
          <w:spacing w:val="-3"/>
        </w:rPr>
        <w:t xml:space="preserve"> </w:t>
      </w:r>
      <w:r>
        <w:rPr>
          <w:color w:val="000009"/>
        </w:rPr>
        <w:t>Technology</w:t>
      </w:r>
      <w:r>
        <w:rPr>
          <w:color w:val="000009"/>
        </w:rPr>
        <w:tab/>
      </w:r>
      <w:proofErr w:type="gramStart"/>
      <w:r>
        <w:rPr>
          <w:color w:val="000009"/>
        </w:rPr>
        <w:t>….Appellant</w:t>
      </w:r>
      <w:proofErr w:type="gramEnd"/>
      <w:r>
        <w:rPr>
          <w:color w:val="000009"/>
        </w:rPr>
        <w:t>(s)</w:t>
      </w:r>
    </w:p>
    <w:p w14:paraId="3F6243F7" w14:textId="77777777" w:rsidR="005A5C9E" w:rsidRDefault="005A5C9E">
      <w:pPr>
        <w:pStyle w:val="BodyText"/>
        <w:rPr>
          <w:b w:val="0"/>
          <w:sz w:val="34"/>
        </w:rPr>
      </w:pPr>
    </w:p>
    <w:p w14:paraId="37D63745" w14:textId="77777777" w:rsidR="005A5C9E" w:rsidRDefault="005A5C9E">
      <w:pPr>
        <w:pStyle w:val="BodyText"/>
        <w:spacing w:before="8"/>
        <w:rPr>
          <w:b w:val="0"/>
          <w:sz w:val="48"/>
        </w:rPr>
      </w:pPr>
    </w:p>
    <w:p w14:paraId="3013120E" w14:textId="77777777" w:rsidR="005A5C9E" w:rsidRDefault="00CE6DF5">
      <w:pPr>
        <w:ind w:left="2382" w:right="1552"/>
        <w:jc w:val="center"/>
        <w:rPr>
          <w:sz w:val="28"/>
        </w:rPr>
      </w:pPr>
      <w:r>
        <w:rPr>
          <w:color w:val="000009"/>
          <w:sz w:val="28"/>
        </w:rPr>
        <w:t>VERSUS</w:t>
      </w:r>
    </w:p>
    <w:p w14:paraId="66A88192" w14:textId="77777777" w:rsidR="005A5C9E" w:rsidRDefault="005A5C9E">
      <w:pPr>
        <w:pStyle w:val="BodyText"/>
        <w:rPr>
          <w:b w:val="0"/>
          <w:sz w:val="34"/>
        </w:rPr>
      </w:pPr>
    </w:p>
    <w:p w14:paraId="697F99C0" w14:textId="77777777" w:rsidR="005A5C9E" w:rsidRDefault="005A5C9E">
      <w:pPr>
        <w:pStyle w:val="BodyText"/>
        <w:spacing w:before="6"/>
        <w:rPr>
          <w:b w:val="0"/>
          <w:sz w:val="48"/>
        </w:rPr>
      </w:pPr>
    </w:p>
    <w:p w14:paraId="5F3A412D" w14:textId="77777777" w:rsidR="005A5C9E" w:rsidRDefault="00CE6DF5">
      <w:pPr>
        <w:tabs>
          <w:tab w:val="left" w:pos="6430"/>
        </w:tabs>
        <w:ind w:left="1582"/>
        <w:rPr>
          <w:sz w:val="28"/>
        </w:rPr>
      </w:pPr>
      <w:r>
        <w:rPr>
          <w:color w:val="000009"/>
          <w:sz w:val="28"/>
        </w:rPr>
        <w:t>The State of Jharkhand</w:t>
      </w:r>
      <w:r>
        <w:rPr>
          <w:color w:val="000009"/>
          <w:spacing w:val="-4"/>
          <w:sz w:val="28"/>
        </w:rPr>
        <w:t xml:space="preserve"> </w:t>
      </w:r>
      <w:r>
        <w:rPr>
          <w:color w:val="000009"/>
          <w:sz w:val="28"/>
        </w:rPr>
        <w:t>&amp;</w:t>
      </w:r>
      <w:r>
        <w:rPr>
          <w:color w:val="000009"/>
          <w:spacing w:val="-3"/>
          <w:sz w:val="28"/>
        </w:rPr>
        <w:t xml:space="preserve"> </w:t>
      </w:r>
      <w:proofErr w:type="spellStart"/>
      <w:r>
        <w:rPr>
          <w:color w:val="000009"/>
          <w:sz w:val="28"/>
        </w:rPr>
        <w:t>Ors</w:t>
      </w:r>
      <w:proofErr w:type="spellEnd"/>
      <w:r>
        <w:rPr>
          <w:color w:val="000009"/>
          <w:sz w:val="28"/>
        </w:rPr>
        <w:t>.</w:t>
      </w:r>
      <w:r>
        <w:rPr>
          <w:color w:val="000009"/>
          <w:sz w:val="28"/>
        </w:rPr>
        <w:tab/>
        <w:t>…Respondent(s)</w:t>
      </w:r>
    </w:p>
    <w:p w14:paraId="58E340CD" w14:textId="77777777" w:rsidR="005A5C9E" w:rsidRDefault="005A5C9E">
      <w:pPr>
        <w:pStyle w:val="BodyText"/>
        <w:rPr>
          <w:b w:val="0"/>
          <w:sz w:val="34"/>
        </w:rPr>
      </w:pPr>
    </w:p>
    <w:p w14:paraId="2139D011" w14:textId="77777777" w:rsidR="005A5C9E" w:rsidRDefault="005A5C9E">
      <w:pPr>
        <w:pStyle w:val="BodyText"/>
        <w:spacing w:before="7"/>
        <w:rPr>
          <w:b w:val="0"/>
          <w:sz w:val="28"/>
        </w:rPr>
      </w:pPr>
    </w:p>
    <w:p w14:paraId="41EFDC9D" w14:textId="77777777" w:rsidR="005A5C9E" w:rsidRDefault="00CE6DF5">
      <w:pPr>
        <w:ind w:left="2382" w:right="1652"/>
        <w:jc w:val="center"/>
        <w:rPr>
          <w:b/>
          <w:sz w:val="28"/>
        </w:rPr>
      </w:pPr>
      <w:r>
        <w:rPr>
          <w:b/>
          <w:color w:val="000009"/>
          <w:sz w:val="28"/>
          <w:u w:val="thick" w:color="000009"/>
        </w:rPr>
        <w:t>J U D G M E N T</w:t>
      </w:r>
    </w:p>
    <w:p w14:paraId="29EF54F8" w14:textId="77777777" w:rsidR="005A5C9E" w:rsidRDefault="005A5C9E">
      <w:pPr>
        <w:pStyle w:val="BodyText"/>
        <w:rPr>
          <w:sz w:val="20"/>
        </w:rPr>
      </w:pPr>
    </w:p>
    <w:p w14:paraId="5D9B7114" w14:textId="77777777" w:rsidR="005A5C9E" w:rsidRDefault="005A5C9E">
      <w:pPr>
        <w:pStyle w:val="BodyText"/>
        <w:rPr>
          <w:sz w:val="20"/>
        </w:rPr>
      </w:pPr>
    </w:p>
    <w:p w14:paraId="2F4DF4F1" w14:textId="77777777" w:rsidR="005A5C9E" w:rsidRDefault="005A5C9E">
      <w:pPr>
        <w:pStyle w:val="BodyText"/>
        <w:rPr>
          <w:sz w:val="20"/>
        </w:rPr>
      </w:pPr>
    </w:p>
    <w:p w14:paraId="5CBA91DF" w14:textId="77777777" w:rsidR="005A5C9E" w:rsidRDefault="005A5C9E">
      <w:pPr>
        <w:pStyle w:val="BodyText"/>
        <w:spacing w:before="5"/>
        <w:rPr>
          <w:sz w:val="26"/>
        </w:rPr>
      </w:pPr>
    </w:p>
    <w:p w14:paraId="7C7B0D6C" w14:textId="77777777" w:rsidR="005A5C9E" w:rsidRDefault="00CE6DF5">
      <w:pPr>
        <w:spacing w:before="118"/>
        <w:ind w:left="1562"/>
        <w:rPr>
          <w:b/>
          <w:sz w:val="28"/>
        </w:rPr>
      </w:pPr>
      <w:r>
        <w:rPr>
          <w:b/>
          <w:color w:val="000009"/>
          <w:sz w:val="28"/>
          <w:u w:val="thick" w:color="000009"/>
        </w:rPr>
        <w:t xml:space="preserve">Abhay Manohar </w:t>
      </w:r>
      <w:proofErr w:type="spellStart"/>
      <w:r>
        <w:rPr>
          <w:b/>
          <w:color w:val="000009"/>
          <w:sz w:val="28"/>
          <w:u w:val="thick" w:color="000009"/>
        </w:rPr>
        <w:t>Sapre</w:t>
      </w:r>
      <w:proofErr w:type="spellEnd"/>
      <w:r>
        <w:rPr>
          <w:b/>
          <w:color w:val="000009"/>
          <w:sz w:val="28"/>
          <w:u w:val="thick" w:color="000009"/>
        </w:rPr>
        <w:t>, J.</w:t>
      </w:r>
    </w:p>
    <w:p w14:paraId="17BEDA47" w14:textId="77777777" w:rsidR="005A5C9E" w:rsidRDefault="005A5C9E">
      <w:pPr>
        <w:pStyle w:val="BodyText"/>
        <w:spacing w:before="2"/>
      </w:pPr>
    </w:p>
    <w:p w14:paraId="0FC89AF4" w14:textId="77777777" w:rsidR="005A5C9E" w:rsidRDefault="00CE6DF5">
      <w:pPr>
        <w:pStyle w:val="ListParagraph"/>
        <w:numPr>
          <w:ilvl w:val="0"/>
          <w:numId w:val="2"/>
        </w:numPr>
        <w:tabs>
          <w:tab w:val="left" w:pos="2302"/>
        </w:tabs>
        <w:spacing w:before="102" w:line="532" w:lineRule="auto"/>
        <w:ind w:right="133" w:firstLine="0"/>
        <w:jc w:val="both"/>
        <w:rPr>
          <w:color w:val="000009"/>
          <w:sz w:val="28"/>
        </w:rPr>
      </w:pPr>
      <w:r>
        <w:pict w14:anchorId="6B9153A8">
          <v:group id="_x0000_s1026" style="position:absolute;left:0;text-align:left;margin-left:52pt;margin-top:123.65pt;width:42.75pt;height:33.75pt;z-index:15729152;mso-position-horizontal-relative:page" coordorigin="1040,2473" coordsize="855,675">
            <v:shape id="_x0000_s1030" style="position:absolute;left:1276;top:2491;width:417;height:611" coordorigin="1277,2492" coordsize="417,611" o:spt="100" adj="0,,0" path="m1677,2591r-191,l1514,2595r26,13l1560,2633r8,41l1564,2698r-10,22l1538,2740r-22,18l1470,2796r-26,37l1433,2875r-3,53l1541,2928r3,-38l1553,2864r16,-20l1592,2825r43,-34l1667,2756r20,-39l1694,2670r-17,-79xm1479,2492r-70,10l1343,2535r-48,61l1277,2688r119,l1396,2688r5,-32l1414,2625r27,-24l1486,2591r191,l1676,2589r-43,-52l1576,2507r-55,-12l1479,2492xm1549,2984r-122,l1427,3102r122,l1549,2984xe" fillcolor="black" stroked="f">
              <v:stroke joinstyle="round"/>
              <v:formulas/>
              <v:path arrowok="t" o:connecttype="segments"/>
            </v:shape>
            <v:shape id="_x0000_s1029" style="position:absolute;left:1258;top:2473;width:417;height:611" coordorigin="1258,2473" coordsize="417,611" o:spt="100" adj="0,,0" path="m1658,2572r-190,l1495,2576r27,13l1541,2615r8,40l1545,2680r-10,21l1519,2721r-22,18l1451,2777r-26,37l1414,2856r-3,53l1522,2909r3,-38l1534,2845r16,-20l1573,2806r44,-34l1648,2737r20,-39l1675,2652r-17,-80xm1460,2473r-70,10l1325,2517r-48,60l1258,2670r119,l1377,2669r5,-32l1396,2606r26,-24l1468,2572r190,l1657,2570r-43,-52l1558,2489r-56,-13l1460,2473xm1530,2966r-122,l1408,3084r122,l1530,2966xe" fillcolor="#ff6" stroked="f">
              <v:stroke joinstyle="round"/>
              <v:formulas/>
              <v:path arrowok="t" o:connecttype="segments"/>
            </v:shape>
            <v:shape id="_x0000_s1028" style="position:absolute;left:1258;top:2473;width:417;height:611" coordorigin="1258,2473" coordsize="417,611" o:spt="100" adj="0,,0" path="m1411,2909r3,-53l1425,2814r26,-37l1497,2739r22,-18l1535,2701r10,-21l1549,2655r-8,-40l1522,2589r-27,-13l1468,2572r-46,10l1396,2606r-14,31l1377,2669r,1l1258,2670r19,-93l1325,2517r65,-34l1460,2473r42,3l1558,2489r56,29l1657,2570r18,82l1668,2698r-20,39l1617,2772r-44,34l1550,2825r-16,20l1525,2871r-3,38l1411,2909xm1408,2966r122,l1530,3084r-122,l1408,2966xe" filled="f" strokecolor="#707070" strokeweight=".01525mm">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040;top:2472;width:855;height:675" filled="f" stroked="f">
              <v:textbox inset="0,0,0,0">
                <w:txbxContent>
                  <w:p w14:paraId="203C1F9E" w14:textId="77777777" w:rsidR="005A5C9E" w:rsidRDefault="00CE6DF5">
                    <w:pPr>
                      <w:spacing w:line="59" w:lineRule="exact"/>
                      <w:ind w:right="-72"/>
                      <w:rPr>
                        <w:rFonts w:ascii="Arial"/>
                        <w:sz w:val="9"/>
                      </w:rPr>
                    </w:pPr>
                    <w:r>
                      <w:rPr>
                        <w:rFonts w:ascii="Arial"/>
                        <w:w w:val="105"/>
                        <w:sz w:val="9"/>
                      </w:rPr>
                      <w:t>Signature Not</w:t>
                    </w:r>
                    <w:r>
                      <w:rPr>
                        <w:rFonts w:ascii="Arial"/>
                        <w:spacing w:val="-13"/>
                        <w:w w:val="105"/>
                        <w:sz w:val="9"/>
                      </w:rPr>
                      <w:t xml:space="preserve"> </w:t>
                    </w:r>
                    <w:r>
                      <w:rPr>
                        <w:rFonts w:ascii="Arial"/>
                        <w:w w:val="105"/>
                        <w:sz w:val="9"/>
                      </w:rPr>
                      <w:t>Verified</w:t>
                    </w:r>
                  </w:p>
                  <w:p w14:paraId="3D95B69B" w14:textId="77777777" w:rsidR="005A5C9E" w:rsidRDefault="005A5C9E">
                    <w:pPr>
                      <w:spacing w:before="5"/>
                      <w:rPr>
                        <w:rFonts w:ascii="Arial"/>
                        <w:sz w:val="12"/>
                      </w:rPr>
                    </w:pPr>
                  </w:p>
                  <w:p w14:paraId="338B39B7" w14:textId="77777777" w:rsidR="005A5C9E" w:rsidRDefault="00CE6DF5">
                    <w:pPr>
                      <w:spacing w:before="1" w:line="218" w:lineRule="auto"/>
                      <w:ind w:right="-7"/>
                      <w:rPr>
                        <w:rFonts w:ascii="Arial"/>
                        <w:sz w:val="9"/>
                      </w:rPr>
                    </w:pPr>
                    <w:r>
                      <w:rPr>
                        <w:rFonts w:ascii="Arial"/>
                        <w:w w:val="105"/>
                        <w:sz w:val="9"/>
                      </w:rPr>
                      <w:t xml:space="preserve">Digitally signed by ASHOK RAJ </w:t>
                    </w:r>
                    <w:r>
                      <w:rPr>
                        <w:rFonts w:ascii="Arial"/>
                        <w:spacing w:val="-4"/>
                        <w:w w:val="105"/>
                        <w:sz w:val="9"/>
                      </w:rPr>
                      <w:t xml:space="preserve">SINGH </w:t>
                    </w:r>
                    <w:r>
                      <w:rPr>
                        <w:rFonts w:ascii="Arial"/>
                        <w:w w:val="105"/>
                        <w:sz w:val="9"/>
                      </w:rPr>
                      <w:t>Date: 2019.03.07</w:t>
                    </w:r>
                  </w:p>
                  <w:p w14:paraId="7F320069" w14:textId="77777777" w:rsidR="005A5C9E" w:rsidRDefault="00CE6DF5">
                    <w:pPr>
                      <w:spacing w:line="90" w:lineRule="exact"/>
                      <w:rPr>
                        <w:rFonts w:ascii="Arial"/>
                        <w:sz w:val="9"/>
                      </w:rPr>
                    </w:pPr>
                    <w:r>
                      <w:rPr>
                        <w:rFonts w:ascii="Arial"/>
                        <w:w w:val="105"/>
                        <w:sz w:val="9"/>
                      </w:rPr>
                      <w:t>17:29:15 IST</w:t>
                    </w:r>
                  </w:p>
                  <w:p w14:paraId="3C46C1AB" w14:textId="77777777" w:rsidR="005A5C9E" w:rsidRDefault="00CE6DF5">
                    <w:pPr>
                      <w:spacing w:line="99" w:lineRule="exact"/>
                      <w:rPr>
                        <w:rFonts w:ascii="Arial"/>
                        <w:sz w:val="9"/>
                      </w:rPr>
                    </w:pPr>
                    <w:r>
                      <w:rPr>
                        <w:rFonts w:ascii="Arial"/>
                        <w:w w:val="105"/>
                        <w:sz w:val="9"/>
                      </w:rPr>
                      <w:t>Reason:</w:t>
                    </w:r>
                  </w:p>
                </w:txbxContent>
              </v:textbox>
            </v:shape>
            <w10:wrap anchorx="page"/>
          </v:group>
        </w:pict>
      </w:r>
      <w:r>
        <w:rPr>
          <w:color w:val="000009"/>
          <w:sz w:val="28"/>
        </w:rPr>
        <w:t xml:space="preserve">On 07.01.2019, this Court placing reliance on the decision of this Court in </w:t>
      </w:r>
      <w:r>
        <w:rPr>
          <w:b/>
          <w:color w:val="000009"/>
          <w:sz w:val="28"/>
        </w:rPr>
        <w:t xml:space="preserve">Ahmadabad Pvt. Primary Teachers Association </w:t>
      </w:r>
      <w:r>
        <w:rPr>
          <w:color w:val="000009"/>
          <w:sz w:val="28"/>
        </w:rPr>
        <w:t xml:space="preserve">vs. </w:t>
      </w:r>
      <w:r>
        <w:rPr>
          <w:b/>
          <w:color w:val="000009"/>
          <w:sz w:val="28"/>
        </w:rPr>
        <w:t>Administrative Officer and Others</w:t>
      </w:r>
      <w:r>
        <w:rPr>
          <w:b/>
          <w:color w:val="000009"/>
          <w:spacing w:val="37"/>
          <w:sz w:val="28"/>
        </w:rPr>
        <w:t xml:space="preserve"> </w:t>
      </w:r>
      <w:r>
        <w:rPr>
          <w:color w:val="000009"/>
          <w:sz w:val="28"/>
        </w:rPr>
        <w:t>(2004)</w:t>
      </w:r>
      <w:r>
        <w:rPr>
          <w:color w:val="000009"/>
          <w:spacing w:val="41"/>
          <w:sz w:val="28"/>
        </w:rPr>
        <w:t xml:space="preserve"> </w:t>
      </w:r>
      <w:r>
        <w:rPr>
          <w:color w:val="000009"/>
          <w:sz w:val="28"/>
        </w:rPr>
        <w:t>1</w:t>
      </w:r>
      <w:r>
        <w:rPr>
          <w:color w:val="000009"/>
          <w:spacing w:val="43"/>
          <w:sz w:val="28"/>
        </w:rPr>
        <w:t xml:space="preserve"> </w:t>
      </w:r>
      <w:r>
        <w:rPr>
          <w:color w:val="000009"/>
          <w:sz w:val="28"/>
        </w:rPr>
        <w:t>SCC</w:t>
      </w:r>
      <w:r>
        <w:rPr>
          <w:color w:val="000009"/>
          <w:spacing w:val="40"/>
          <w:sz w:val="28"/>
        </w:rPr>
        <w:t xml:space="preserve"> </w:t>
      </w:r>
      <w:r>
        <w:rPr>
          <w:color w:val="000009"/>
          <w:sz w:val="28"/>
        </w:rPr>
        <w:t>755,</w:t>
      </w:r>
      <w:r>
        <w:rPr>
          <w:color w:val="000009"/>
          <w:spacing w:val="42"/>
          <w:sz w:val="28"/>
        </w:rPr>
        <w:t xml:space="preserve"> </w:t>
      </w:r>
      <w:r>
        <w:rPr>
          <w:color w:val="000009"/>
          <w:sz w:val="28"/>
        </w:rPr>
        <w:t>which</w:t>
      </w:r>
      <w:r>
        <w:rPr>
          <w:color w:val="000009"/>
          <w:spacing w:val="42"/>
          <w:sz w:val="28"/>
        </w:rPr>
        <w:t xml:space="preserve"> </w:t>
      </w:r>
      <w:r>
        <w:rPr>
          <w:color w:val="000009"/>
          <w:sz w:val="28"/>
        </w:rPr>
        <w:t>was</w:t>
      </w:r>
      <w:r>
        <w:rPr>
          <w:color w:val="000009"/>
          <w:spacing w:val="42"/>
          <w:sz w:val="28"/>
        </w:rPr>
        <w:t xml:space="preserve"> </w:t>
      </w:r>
      <w:r>
        <w:rPr>
          <w:color w:val="000009"/>
          <w:sz w:val="28"/>
        </w:rPr>
        <w:t>brought</w:t>
      </w:r>
      <w:r>
        <w:rPr>
          <w:color w:val="000009"/>
          <w:spacing w:val="41"/>
          <w:sz w:val="28"/>
        </w:rPr>
        <w:t xml:space="preserve"> </w:t>
      </w:r>
      <w:r>
        <w:rPr>
          <w:color w:val="000009"/>
          <w:sz w:val="28"/>
        </w:rPr>
        <w:t>to</w:t>
      </w:r>
      <w:r>
        <w:rPr>
          <w:color w:val="000009"/>
          <w:spacing w:val="43"/>
          <w:sz w:val="28"/>
        </w:rPr>
        <w:t xml:space="preserve"> </w:t>
      </w:r>
      <w:r>
        <w:rPr>
          <w:color w:val="000009"/>
          <w:sz w:val="28"/>
        </w:rPr>
        <w:t>the</w:t>
      </w:r>
    </w:p>
    <w:p w14:paraId="1DED4F38" w14:textId="77777777" w:rsidR="005A5C9E" w:rsidRDefault="005A5C9E">
      <w:pPr>
        <w:spacing w:line="532" w:lineRule="auto"/>
        <w:jc w:val="both"/>
        <w:rPr>
          <w:sz w:val="28"/>
        </w:rPr>
        <w:sectPr w:rsidR="005A5C9E">
          <w:headerReference w:type="default" r:id="rId7"/>
          <w:footerReference w:type="default" r:id="rId8"/>
          <w:type w:val="continuous"/>
          <w:pgSz w:w="11900" w:h="16840"/>
          <w:pgMar w:top="1660" w:right="1680" w:bottom="1460" w:left="940" w:header="205" w:footer="1271" w:gutter="0"/>
          <w:pgNumType w:start="1"/>
          <w:cols w:space="720"/>
        </w:sectPr>
      </w:pPr>
    </w:p>
    <w:p w14:paraId="3404E33F" w14:textId="77777777" w:rsidR="005A5C9E" w:rsidRDefault="005A5C9E">
      <w:pPr>
        <w:pStyle w:val="BodyText"/>
        <w:spacing w:before="7"/>
        <w:rPr>
          <w:b w:val="0"/>
          <w:sz w:val="17"/>
        </w:rPr>
      </w:pPr>
    </w:p>
    <w:p w14:paraId="3A8EC1CD" w14:textId="77777777" w:rsidR="005A5C9E" w:rsidRDefault="00CE6DF5">
      <w:pPr>
        <w:pStyle w:val="Heading1"/>
        <w:spacing w:before="102" w:line="494" w:lineRule="auto"/>
      </w:pPr>
      <w:r>
        <w:rPr>
          <w:color w:val="000009"/>
        </w:rPr>
        <w:t>Court’s notice by the learned counsel appearing for the appellant, allowed the appeal and set aside the order of the High Court.</w:t>
      </w:r>
    </w:p>
    <w:p w14:paraId="11ADAE1E" w14:textId="77777777" w:rsidR="005A5C9E" w:rsidRDefault="00CE6DF5">
      <w:pPr>
        <w:pStyle w:val="ListParagraph"/>
        <w:numPr>
          <w:ilvl w:val="0"/>
          <w:numId w:val="2"/>
        </w:numPr>
        <w:tabs>
          <w:tab w:val="left" w:pos="2302"/>
        </w:tabs>
        <w:spacing w:before="3" w:line="506" w:lineRule="auto"/>
        <w:ind w:right="134" w:firstLine="0"/>
        <w:jc w:val="both"/>
        <w:rPr>
          <w:b/>
          <w:color w:val="000009"/>
          <w:sz w:val="28"/>
        </w:rPr>
      </w:pPr>
      <w:r>
        <w:rPr>
          <w:color w:val="000009"/>
          <w:sz w:val="28"/>
        </w:rPr>
        <w:t>However, after the pronouncement of the order i</w:t>
      </w:r>
      <w:r>
        <w:rPr>
          <w:color w:val="000009"/>
          <w:sz w:val="28"/>
        </w:rPr>
        <w:t xml:space="preserve">n this appeal, it came to the notice of this Court that consequent upon the decision of this Court rendered in </w:t>
      </w:r>
      <w:r>
        <w:rPr>
          <w:b/>
          <w:color w:val="000009"/>
          <w:sz w:val="28"/>
        </w:rPr>
        <w:t>Ahmadabad Pvt. Primary Teachers</w:t>
      </w:r>
      <w:r>
        <w:rPr>
          <w:b/>
          <w:color w:val="000009"/>
          <w:spacing w:val="15"/>
          <w:sz w:val="28"/>
        </w:rPr>
        <w:t xml:space="preserve"> </w:t>
      </w:r>
      <w:r>
        <w:rPr>
          <w:b/>
          <w:color w:val="000009"/>
          <w:sz w:val="28"/>
        </w:rPr>
        <w:t>Association</w:t>
      </w:r>
    </w:p>
    <w:p w14:paraId="4EFD63CE" w14:textId="77777777" w:rsidR="005A5C9E" w:rsidRDefault="00CE6DF5">
      <w:pPr>
        <w:pStyle w:val="Heading1"/>
        <w:spacing w:line="494" w:lineRule="auto"/>
        <w:ind w:right="140"/>
      </w:pPr>
      <w:r>
        <w:rPr>
          <w:color w:val="000009"/>
        </w:rPr>
        <w:t>(supra), the Parliament amended the definition of the word “employee” as defined in Section 2(e) of t</w:t>
      </w:r>
      <w:r>
        <w:rPr>
          <w:color w:val="000009"/>
        </w:rPr>
        <w:t>he Payment of Gratuity Act, 1972 by Amending Act No.</w:t>
      </w:r>
      <w:r>
        <w:rPr>
          <w:color w:val="000009"/>
          <w:spacing w:val="-23"/>
        </w:rPr>
        <w:t xml:space="preserve"> </w:t>
      </w:r>
      <w:r>
        <w:rPr>
          <w:color w:val="000009"/>
        </w:rPr>
        <w:t>47 of 2009 on 31.12.2009 with retrospective effect from 03.04.1997. This amendment was not brought to our notice while passing the order on 07.01.2019 in this appeal.</w:t>
      </w:r>
    </w:p>
    <w:p w14:paraId="69EAA46F" w14:textId="77777777" w:rsidR="005A5C9E" w:rsidRDefault="00CE6DF5">
      <w:pPr>
        <w:pStyle w:val="ListParagraph"/>
        <w:numPr>
          <w:ilvl w:val="0"/>
          <w:numId w:val="2"/>
        </w:numPr>
        <w:tabs>
          <w:tab w:val="left" w:pos="2302"/>
        </w:tabs>
        <w:spacing w:before="4" w:line="496" w:lineRule="auto"/>
        <w:ind w:right="135" w:firstLine="0"/>
        <w:jc w:val="both"/>
        <w:rPr>
          <w:color w:val="000009"/>
          <w:sz w:val="28"/>
        </w:rPr>
      </w:pPr>
      <w:r>
        <w:rPr>
          <w:color w:val="000009"/>
          <w:sz w:val="28"/>
        </w:rPr>
        <w:t xml:space="preserve">This Court, therefore, </w:t>
      </w:r>
      <w:proofErr w:type="spellStart"/>
      <w:r>
        <w:rPr>
          <w:i/>
          <w:color w:val="000009"/>
          <w:sz w:val="28"/>
        </w:rPr>
        <w:t>suo</w:t>
      </w:r>
      <w:proofErr w:type="spellEnd"/>
      <w:r>
        <w:rPr>
          <w:i/>
          <w:color w:val="000009"/>
          <w:sz w:val="28"/>
        </w:rPr>
        <w:t xml:space="preserve"> motu </w:t>
      </w:r>
      <w:r>
        <w:rPr>
          <w:color w:val="000009"/>
          <w:sz w:val="28"/>
        </w:rPr>
        <w:t>took up the appeal to its file and directed it to be listed on the Board. On 09.01.2019 the appeal was accordingly listed for orders. This Court then stayed its order dated 07.01.2019 and passed the following</w:t>
      </w:r>
      <w:r>
        <w:rPr>
          <w:color w:val="000009"/>
          <w:spacing w:val="-9"/>
          <w:sz w:val="28"/>
        </w:rPr>
        <w:t xml:space="preserve"> </w:t>
      </w:r>
      <w:r>
        <w:rPr>
          <w:color w:val="000009"/>
          <w:sz w:val="28"/>
        </w:rPr>
        <w:t>order:</w:t>
      </w:r>
    </w:p>
    <w:p w14:paraId="69B324EB" w14:textId="77777777" w:rsidR="005A5C9E" w:rsidRDefault="005A5C9E">
      <w:pPr>
        <w:spacing w:line="496" w:lineRule="auto"/>
        <w:jc w:val="both"/>
        <w:rPr>
          <w:sz w:val="28"/>
        </w:rPr>
        <w:sectPr w:rsidR="005A5C9E">
          <w:pgSz w:w="11900" w:h="16840"/>
          <w:pgMar w:top="1660" w:right="1680" w:bottom="1460" w:left="940" w:header="205" w:footer="1271" w:gutter="0"/>
          <w:cols w:space="720"/>
        </w:sectPr>
      </w:pPr>
    </w:p>
    <w:p w14:paraId="189C291C" w14:textId="77777777" w:rsidR="005A5C9E" w:rsidRDefault="005A5C9E">
      <w:pPr>
        <w:pStyle w:val="BodyText"/>
        <w:spacing w:before="7"/>
        <w:rPr>
          <w:b w:val="0"/>
          <w:sz w:val="17"/>
        </w:rPr>
      </w:pPr>
    </w:p>
    <w:p w14:paraId="39E1D391" w14:textId="77777777" w:rsidR="005A5C9E" w:rsidRDefault="00CE6DF5">
      <w:pPr>
        <w:pStyle w:val="BodyText"/>
        <w:spacing w:before="116" w:line="266" w:lineRule="auto"/>
        <w:ind w:left="2302" w:right="1218"/>
        <w:jc w:val="both"/>
      </w:pPr>
      <w:proofErr w:type="gramStart"/>
      <w:r>
        <w:rPr>
          <w:color w:val="000009"/>
        </w:rPr>
        <w:t>“ On</w:t>
      </w:r>
      <w:proofErr w:type="gramEnd"/>
      <w:r>
        <w:rPr>
          <w:color w:val="000009"/>
        </w:rPr>
        <w:t xml:space="preserve"> 07.01.2019 this Court delivered the judgment allowing the appeal and setting aside the order of the High Court impugned therein.</w:t>
      </w:r>
    </w:p>
    <w:p w14:paraId="277E2497" w14:textId="77777777" w:rsidR="005A5C9E" w:rsidRDefault="005A5C9E">
      <w:pPr>
        <w:pStyle w:val="BodyText"/>
        <w:spacing w:before="10"/>
      </w:pPr>
    </w:p>
    <w:p w14:paraId="2D4E7033" w14:textId="77777777" w:rsidR="005A5C9E" w:rsidRDefault="00CE6DF5">
      <w:pPr>
        <w:pStyle w:val="BodyText"/>
        <w:spacing w:line="218" w:lineRule="auto"/>
        <w:ind w:left="2302" w:right="1218" w:firstLine="720"/>
        <w:jc w:val="both"/>
      </w:pPr>
      <w:r>
        <w:rPr>
          <w:color w:val="000009"/>
        </w:rPr>
        <w:t xml:space="preserve">Today, we have listed the matter </w:t>
      </w:r>
      <w:proofErr w:type="spellStart"/>
      <w:r>
        <w:rPr>
          <w:rFonts w:ascii="TeX Gyre Bonum"/>
          <w:i/>
          <w:color w:val="000009"/>
        </w:rPr>
        <w:t>suo</w:t>
      </w:r>
      <w:proofErr w:type="spellEnd"/>
      <w:r>
        <w:rPr>
          <w:rFonts w:ascii="TeX Gyre Bonum"/>
          <w:i/>
          <w:color w:val="000009"/>
        </w:rPr>
        <w:t xml:space="preserve"> motu</w:t>
      </w:r>
      <w:r>
        <w:rPr>
          <w:color w:val="000009"/>
        </w:rPr>
        <w:t>. The reason being that during the</w:t>
      </w:r>
    </w:p>
    <w:p w14:paraId="353328F9" w14:textId="77777777" w:rsidR="005A5C9E" w:rsidRDefault="00CE6DF5">
      <w:pPr>
        <w:pStyle w:val="BodyText"/>
        <w:spacing w:before="23" w:line="266" w:lineRule="auto"/>
        <w:ind w:left="2302" w:right="1213"/>
        <w:jc w:val="both"/>
      </w:pPr>
      <w:r>
        <w:rPr>
          <w:color w:val="000009"/>
        </w:rPr>
        <w:t>course of hearing of the appeal it was not br</w:t>
      </w:r>
      <w:r>
        <w:rPr>
          <w:color w:val="000009"/>
        </w:rPr>
        <w:t xml:space="preserve">ought to the notice of the Bench that the judgment of this Court in Ahmedabad Pvt. Primary Teachers Association vs. Administrative Officer &amp; </w:t>
      </w:r>
      <w:proofErr w:type="spellStart"/>
      <w:r>
        <w:rPr>
          <w:color w:val="000009"/>
        </w:rPr>
        <w:t>Ors</w:t>
      </w:r>
      <w:proofErr w:type="spellEnd"/>
      <w:r>
        <w:rPr>
          <w:color w:val="000009"/>
        </w:rPr>
        <w:t>. (2004) 1 SCC 755 on which the reliance was placed for allowing the appeal necessitated the Parliament to amend</w:t>
      </w:r>
      <w:r>
        <w:rPr>
          <w:color w:val="000009"/>
        </w:rPr>
        <w:t xml:space="preserve"> the definition of “employee” under Section 2(e) of the Payment of Gratuity Act by Amending Act No.47 of 2009 with retrospective effect from 03.04.1997.</w:t>
      </w:r>
    </w:p>
    <w:p w14:paraId="06B7A723" w14:textId="77777777" w:rsidR="005A5C9E" w:rsidRDefault="005A5C9E">
      <w:pPr>
        <w:pStyle w:val="BodyText"/>
        <w:spacing w:before="5"/>
        <w:rPr>
          <w:sz w:val="27"/>
        </w:rPr>
      </w:pPr>
    </w:p>
    <w:p w14:paraId="4E93928D" w14:textId="77777777" w:rsidR="005A5C9E" w:rsidRDefault="00CE6DF5">
      <w:pPr>
        <w:pStyle w:val="BodyText"/>
        <w:spacing w:line="266" w:lineRule="auto"/>
        <w:ind w:left="2302" w:right="1215" w:firstLine="720"/>
        <w:jc w:val="both"/>
      </w:pPr>
      <w:r>
        <w:rPr>
          <w:color w:val="000009"/>
        </w:rPr>
        <w:t>In other words, though the definition was amended in 2009 by Act No.47 of 2009, yet the same was given</w:t>
      </w:r>
      <w:r>
        <w:rPr>
          <w:color w:val="000009"/>
        </w:rPr>
        <w:t xml:space="preserve"> retrospective effect from 03.04.1997 so as to bring the amended definition on Statute Book, from 03.04.1997.</w:t>
      </w:r>
    </w:p>
    <w:p w14:paraId="0E6A04D7" w14:textId="77777777" w:rsidR="005A5C9E" w:rsidRDefault="005A5C9E">
      <w:pPr>
        <w:pStyle w:val="BodyText"/>
        <w:spacing w:before="1"/>
      </w:pPr>
    </w:p>
    <w:p w14:paraId="144868E0" w14:textId="77777777" w:rsidR="005A5C9E" w:rsidRDefault="00CE6DF5">
      <w:pPr>
        <w:pStyle w:val="BodyText"/>
        <w:spacing w:line="266" w:lineRule="auto"/>
        <w:ind w:left="2302" w:right="1217" w:firstLine="720"/>
        <w:jc w:val="both"/>
      </w:pPr>
      <w:r>
        <w:rPr>
          <w:color w:val="000009"/>
        </w:rPr>
        <w:t>Keeping in view the amendment made in the definition of Section 2(e), which as stated above was not brought to the notice of the Bench, this issu</w:t>
      </w:r>
      <w:r>
        <w:rPr>
          <w:color w:val="000009"/>
        </w:rPr>
        <w:t xml:space="preserve">e was not considered though had relevance for deciding the question involved in the appeal. It is for this reason, we prima facie find error in the judgment and, therefore, are inclined to stay the operation of our judgment dated 07.01.2019 passed in this </w:t>
      </w:r>
      <w:r>
        <w:rPr>
          <w:color w:val="000009"/>
        </w:rPr>
        <w:t>appeal</w:t>
      </w:r>
    </w:p>
    <w:p w14:paraId="38EC18C4" w14:textId="77777777" w:rsidR="005A5C9E" w:rsidRDefault="005A5C9E">
      <w:pPr>
        <w:pStyle w:val="BodyText"/>
        <w:spacing w:before="4"/>
        <w:rPr>
          <w:sz w:val="27"/>
        </w:rPr>
      </w:pPr>
    </w:p>
    <w:p w14:paraId="547EE44E" w14:textId="77777777" w:rsidR="005A5C9E" w:rsidRDefault="00CE6DF5">
      <w:pPr>
        <w:pStyle w:val="BodyText"/>
        <w:spacing w:line="266" w:lineRule="auto"/>
        <w:ind w:left="2302" w:right="1213" w:firstLine="720"/>
        <w:jc w:val="both"/>
      </w:pPr>
      <w:r>
        <w:rPr>
          <w:color w:val="000009"/>
        </w:rPr>
        <w:t>The judgment dated 07.01.2019 shall not be given effect to till the matter is reheard finally by the appropriate Bench.</w:t>
      </w:r>
    </w:p>
    <w:p w14:paraId="23095AA8" w14:textId="77777777" w:rsidR="005A5C9E" w:rsidRDefault="005A5C9E">
      <w:pPr>
        <w:spacing w:line="266" w:lineRule="auto"/>
        <w:jc w:val="both"/>
        <w:sectPr w:rsidR="005A5C9E">
          <w:pgSz w:w="11900" w:h="16840"/>
          <w:pgMar w:top="1660" w:right="1680" w:bottom="1460" w:left="940" w:header="205" w:footer="1271" w:gutter="0"/>
          <w:cols w:space="720"/>
        </w:sectPr>
      </w:pPr>
    </w:p>
    <w:p w14:paraId="38E79C19" w14:textId="77777777" w:rsidR="005A5C9E" w:rsidRDefault="005A5C9E">
      <w:pPr>
        <w:pStyle w:val="BodyText"/>
        <w:rPr>
          <w:sz w:val="20"/>
        </w:rPr>
      </w:pPr>
    </w:p>
    <w:p w14:paraId="285C4659" w14:textId="77777777" w:rsidR="005A5C9E" w:rsidRDefault="005A5C9E">
      <w:pPr>
        <w:pStyle w:val="BodyText"/>
        <w:spacing w:before="2"/>
      </w:pPr>
    </w:p>
    <w:p w14:paraId="770380F2" w14:textId="77777777" w:rsidR="005A5C9E" w:rsidRDefault="00CE6DF5">
      <w:pPr>
        <w:pStyle w:val="BodyText"/>
        <w:spacing w:before="116" w:line="266" w:lineRule="auto"/>
        <w:ind w:left="2302" w:right="1214" w:firstLine="720"/>
        <w:jc w:val="both"/>
      </w:pPr>
      <w:r>
        <w:rPr>
          <w:color w:val="000009"/>
        </w:rPr>
        <w:t xml:space="preserve">The Registry is directed to list this matter for rehearing before the appropriate Bench comprising of Hon’ble </w:t>
      </w:r>
      <w:proofErr w:type="spellStart"/>
      <w:proofErr w:type="gramStart"/>
      <w:r>
        <w:rPr>
          <w:color w:val="000009"/>
        </w:rPr>
        <w:t>Mr.Justice</w:t>
      </w:r>
      <w:proofErr w:type="spellEnd"/>
      <w:proofErr w:type="gramEnd"/>
      <w:r>
        <w:rPr>
          <w:color w:val="000009"/>
        </w:rPr>
        <w:t xml:space="preserve"> Abhay Manohar </w:t>
      </w:r>
      <w:proofErr w:type="spellStart"/>
      <w:r>
        <w:rPr>
          <w:color w:val="000009"/>
        </w:rPr>
        <w:t>Sapre</w:t>
      </w:r>
      <w:proofErr w:type="spellEnd"/>
      <w:r>
        <w:rPr>
          <w:color w:val="000009"/>
        </w:rPr>
        <w:t xml:space="preserve"> and Hon’ble </w:t>
      </w:r>
      <w:proofErr w:type="spellStart"/>
      <w:r>
        <w:rPr>
          <w:color w:val="000009"/>
        </w:rPr>
        <w:t>Ms.Justice</w:t>
      </w:r>
      <w:proofErr w:type="spellEnd"/>
      <w:r>
        <w:rPr>
          <w:color w:val="000009"/>
        </w:rPr>
        <w:t xml:space="preserve"> </w:t>
      </w:r>
      <w:proofErr w:type="spellStart"/>
      <w:r>
        <w:rPr>
          <w:color w:val="000009"/>
        </w:rPr>
        <w:t>Indu</w:t>
      </w:r>
      <w:proofErr w:type="spellEnd"/>
      <w:r>
        <w:rPr>
          <w:color w:val="000009"/>
        </w:rPr>
        <w:t xml:space="preserve"> Malhotra as early as possible.”</w:t>
      </w:r>
    </w:p>
    <w:p w14:paraId="5C76C218" w14:textId="77777777" w:rsidR="005A5C9E" w:rsidRDefault="005A5C9E">
      <w:pPr>
        <w:pStyle w:val="BodyText"/>
        <w:rPr>
          <w:sz w:val="30"/>
        </w:rPr>
      </w:pPr>
    </w:p>
    <w:p w14:paraId="5300E810" w14:textId="77777777" w:rsidR="005A5C9E" w:rsidRDefault="005A5C9E">
      <w:pPr>
        <w:pStyle w:val="BodyText"/>
        <w:spacing w:before="4"/>
        <w:rPr>
          <w:sz w:val="31"/>
        </w:rPr>
      </w:pPr>
    </w:p>
    <w:p w14:paraId="64D38361" w14:textId="77777777" w:rsidR="005A5C9E" w:rsidRDefault="00CE6DF5">
      <w:pPr>
        <w:pStyle w:val="Heading1"/>
        <w:numPr>
          <w:ilvl w:val="0"/>
          <w:numId w:val="2"/>
        </w:numPr>
        <w:tabs>
          <w:tab w:val="left" w:pos="2302"/>
        </w:tabs>
        <w:spacing w:line="494" w:lineRule="auto"/>
        <w:ind w:right="142" w:firstLine="0"/>
        <w:jc w:val="both"/>
        <w:rPr>
          <w:color w:val="000009"/>
        </w:rPr>
      </w:pPr>
      <w:r>
        <w:rPr>
          <w:color w:val="000009"/>
        </w:rPr>
        <w:t xml:space="preserve">It is in the light of the aforementioned </w:t>
      </w:r>
      <w:proofErr w:type="gramStart"/>
      <w:r>
        <w:rPr>
          <w:color w:val="000009"/>
        </w:rPr>
        <w:t>order,</w:t>
      </w:r>
      <w:proofErr w:type="gramEnd"/>
      <w:r>
        <w:rPr>
          <w:color w:val="000009"/>
        </w:rPr>
        <w:t xml:space="preserve"> the m</w:t>
      </w:r>
      <w:r>
        <w:rPr>
          <w:color w:val="000009"/>
        </w:rPr>
        <w:t>atter was listed before this Bench for passing the appropriate order in the disposed of</w:t>
      </w:r>
      <w:r>
        <w:rPr>
          <w:color w:val="000009"/>
          <w:spacing w:val="-7"/>
        </w:rPr>
        <w:t xml:space="preserve"> </w:t>
      </w:r>
      <w:r>
        <w:rPr>
          <w:color w:val="000009"/>
        </w:rPr>
        <w:t>appeal.</w:t>
      </w:r>
    </w:p>
    <w:p w14:paraId="21640AB7" w14:textId="77777777" w:rsidR="005A5C9E" w:rsidRDefault="00CE6DF5">
      <w:pPr>
        <w:pStyle w:val="ListParagraph"/>
        <w:numPr>
          <w:ilvl w:val="0"/>
          <w:numId w:val="2"/>
        </w:numPr>
        <w:tabs>
          <w:tab w:val="left" w:pos="2302"/>
        </w:tabs>
        <w:spacing w:before="3"/>
        <w:ind w:left="2302" w:right="0"/>
        <w:jc w:val="both"/>
        <w:rPr>
          <w:color w:val="000009"/>
          <w:sz w:val="28"/>
        </w:rPr>
      </w:pPr>
      <w:r>
        <w:rPr>
          <w:color w:val="000009"/>
          <w:sz w:val="28"/>
        </w:rPr>
        <w:t>We heard the learned counsel for the</w:t>
      </w:r>
      <w:r>
        <w:rPr>
          <w:color w:val="000009"/>
          <w:spacing w:val="22"/>
          <w:sz w:val="28"/>
        </w:rPr>
        <w:t xml:space="preserve"> </w:t>
      </w:r>
      <w:r>
        <w:rPr>
          <w:color w:val="000009"/>
          <w:sz w:val="28"/>
        </w:rPr>
        <w:t>parties.</w:t>
      </w:r>
    </w:p>
    <w:p w14:paraId="15FBC63B" w14:textId="77777777" w:rsidR="005A5C9E" w:rsidRDefault="005A5C9E">
      <w:pPr>
        <w:pStyle w:val="BodyText"/>
        <w:spacing w:before="8"/>
        <w:rPr>
          <w:b w:val="0"/>
          <w:sz w:val="29"/>
        </w:rPr>
      </w:pPr>
    </w:p>
    <w:p w14:paraId="76F07E4D" w14:textId="77777777" w:rsidR="005A5C9E" w:rsidRDefault="00CE6DF5">
      <w:pPr>
        <w:spacing w:before="1" w:line="494" w:lineRule="auto"/>
        <w:ind w:left="1582" w:right="137"/>
        <w:jc w:val="both"/>
        <w:rPr>
          <w:sz w:val="28"/>
        </w:rPr>
      </w:pPr>
      <w:r>
        <w:rPr>
          <w:color w:val="000009"/>
          <w:sz w:val="28"/>
        </w:rPr>
        <w:t>Both the parties have also filed their written submissions.</w:t>
      </w:r>
    </w:p>
    <w:p w14:paraId="032A4B02" w14:textId="77777777" w:rsidR="005A5C9E" w:rsidRDefault="00CE6DF5">
      <w:pPr>
        <w:pStyle w:val="ListParagraph"/>
        <w:numPr>
          <w:ilvl w:val="0"/>
          <w:numId w:val="2"/>
        </w:numPr>
        <w:tabs>
          <w:tab w:val="left" w:pos="2302"/>
        </w:tabs>
        <w:spacing w:before="1" w:line="494" w:lineRule="auto"/>
        <w:ind w:firstLine="0"/>
        <w:jc w:val="both"/>
        <w:rPr>
          <w:color w:val="000009"/>
          <w:sz w:val="28"/>
        </w:rPr>
      </w:pPr>
      <w:r>
        <w:rPr>
          <w:color w:val="000009"/>
          <w:sz w:val="28"/>
        </w:rPr>
        <w:t xml:space="preserve">Having heard the learned counsel for the parties and </w:t>
      </w:r>
      <w:r>
        <w:rPr>
          <w:color w:val="000009"/>
          <w:sz w:val="28"/>
        </w:rPr>
        <w:t>on perusal of the record of the case including the written submissions, we are inclined to recall our order dated 07.01.2019 because, in our view, it contains an error apparent on the face of the</w:t>
      </w:r>
      <w:r>
        <w:rPr>
          <w:color w:val="000009"/>
          <w:spacing w:val="-16"/>
          <w:sz w:val="28"/>
        </w:rPr>
        <w:t xml:space="preserve"> </w:t>
      </w:r>
      <w:r>
        <w:rPr>
          <w:color w:val="000009"/>
          <w:sz w:val="28"/>
        </w:rPr>
        <w:t>order.</w:t>
      </w:r>
    </w:p>
    <w:p w14:paraId="088C4919" w14:textId="77777777" w:rsidR="005A5C9E" w:rsidRDefault="00CE6DF5">
      <w:pPr>
        <w:pStyle w:val="ListParagraph"/>
        <w:numPr>
          <w:ilvl w:val="0"/>
          <w:numId w:val="2"/>
        </w:numPr>
        <w:tabs>
          <w:tab w:val="left" w:pos="2302"/>
        </w:tabs>
        <w:spacing w:before="5" w:line="511" w:lineRule="auto"/>
        <w:ind w:right="134" w:firstLine="0"/>
        <w:jc w:val="both"/>
        <w:rPr>
          <w:b/>
          <w:color w:val="000009"/>
          <w:sz w:val="28"/>
        </w:rPr>
      </w:pPr>
      <w:r>
        <w:rPr>
          <w:color w:val="000009"/>
          <w:sz w:val="28"/>
        </w:rPr>
        <w:t xml:space="preserve">The apparent error is that it was not brought to our notice that the Parliament, consequent upon the decision of this Court in </w:t>
      </w:r>
      <w:r>
        <w:rPr>
          <w:b/>
          <w:color w:val="000009"/>
          <w:sz w:val="28"/>
        </w:rPr>
        <w:t>Ahmadabad Pvt.</w:t>
      </w:r>
      <w:r>
        <w:rPr>
          <w:b/>
          <w:color w:val="000009"/>
          <w:spacing w:val="7"/>
          <w:sz w:val="28"/>
        </w:rPr>
        <w:t xml:space="preserve"> </w:t>
      </w:r>
      <w:r>
        <w:rPr>
          <w:b/>
          <w:color w:val="000009"/>
          <w:sz w:val="28"/>
        </w:rPr>
        <w:t>Primary</w:t>
      </w:r>
    </w:p>
    <w:p w14:paraId="08DCEE7F" w14:textId="77777777" w:rsidR="005A5C9E" w:rsidRDefault="00CE6DF5">
      <w:pPr>
        <w:spacing w:before="33"/>
        <w:ind w:left="1582"/>
        <w:jc w:val="both"/>
        <w:rPr>
          <w:sz w:val="28"/>
        </w:rPr>
      </w:pPr>
      <w:r>
        <w:rPr>
          <w:b/>
          <w:color w:val="000009"/>
          <w:sz w:val="28"/>
        </w:rPr>
        <w:t xml:space="preserve">Teachers Association </w:t>
      </w:r>
      <w:r>
        <w:rPr>
          <w:color w:val="000009"/>
          <w:sz w:val="28"/>
        </w:rPr>
        <w:t>(supra), had amended the</w:t>
      </w:r>
    </w:p>
    <w:p w14:paraId="1EB64144" w14:textId="77777777" w:rsidR="005A5C9E" w:rsidRDefault="005A5C9E">
      <w:pPr>
        <w:jc w:val="both"/>
        <w:rPr>
          <w:sz w:val="28"/>
        </w:rPr>
        <w:sectPr w:rsidR="005A5C9E">
          <w:pgSz w:w="11900" w:h="16840"/>
          <w:pgMar w:top="1660" w:right="1680" w:bottom="1460" w:left="940" w:header="205" w:footer="1271" w:gutter="0"/>
          <w:cols w:space="720"/>
        </w:sectPr>
      </w:pPr>
    </w:p>
    <w:p w14:paraId="50F28EB1" w14:textId="77777777" w:rsidR="005A5C9E" w:rsidRDefault="005A5C9E">
      <w:pPr>
        <w:pStyle w:val="BodyText"/>
        <w:spacing w:before="7"/>
        <w:rPr>
          <w:b w:val="0"/>
          <w:sz w:val="17"/>
        </w:rPr>
      </w:pPr>
    </w:p>
    <w:p w14:paraId="04591012" w14:textId="77777777" w:rsidR="005A5C9E" w:rsidRDefault="00CE6DF5">
      <w:pPr>
        <w:pStyle w:val="Heading1"/>
        <w:spacing w:before="102" w:line="494" w:lineRule="auto"/>
        <w:ind w:right="141"/>
      </w:pPr>
      <w:r>
        <w:rPr>
          <w:color w:val="000009"/>
        </w:rPr>
        <w:t>definition of “employee” as defined in Section 2(e) of the Payment of Gratuity Act by amending Act No. 47 of 2009 with retrospective effect from 03.04.1997. This amendment, in our opinion, had a direct bearing over the issue involved in this</w:t>
      </w:r>
      <w:r>
        <w:rPr>
          <w:color w:val="000009"/>
          <w:spacing w:val="1"/>
        </w:rPr>
        <w:t xml:space="preserve"> </w:t>
      </w:r>
      <w:r>
        <w:rPr>
          <w:color w:val="000009"/>
        </w:rPr>
        <w:t>appeal.</w:t>
      </w:r>
    </w:p>
    <w:p w14:paraId="67CA2800" w14:textId="77777777" w:rsidR="005A5C9E" w:rsidRDefault="00CE6DF5">
      <w:pPr>
        <w:pStyle w:val="ListParagraph"/>
        <w:numPr>
          <w:ilvl w:val="0"/>
          <w:numId w:val="2"/>
        </w:numPr>
        <w:tabs>
          <w:tab w:val="left" w:pos="2302"/>
        </w:tabs>
        <w:spacing w:before="4" w:line="513" w:lineRule="auto"/>
        <w:ind w:right="131" w:firstLine="0"/>
        <w:jc w:val="both"/>
        <w:rPr>
          <w:color w:val="000009"/>
          <w:sz w:val="28"/>
        </w:rPr>
      </w:pPr>
      <w:r>
        <w:rPr>
          <w:color w:val="000009"/>
          <w:sz w:val="28"/>
        </w:rPr>
        <w:t>What w</w:t>
      </w:r>
      <w:r>
        <w:rPr>
          <w:color w:val="000009"/>
          <w:sz w:val="28"/>
        </w:rPr>
        <w:t xml:space="preserve">as brought to our notice was only the decision of this Court rendered in </w:t>
      </w:r>
      <w:r>
        <w:rPr>
          <w:b/>
          <w:color w:val="000009"/>
          <w:sz w:val="28"/>
        </w:rPr>
        <w:t xml:space="preserve">Ahmadabad Pvt. Primary Teachers Association </w:t>
      </w:r>
      <w:r>
        <w:rPr>
          <w:color w:val="000009"/>
          <w:sz w:val="28"/>
        </w:rPr>
        <w:t xml:space="preserve">(supra) by contending that the issue involved in this appeal remains no longer </w:t>
      </w:r>
      <w:r>
        <w:rPr>
          <w:i/>
          <w:color w:val="000009"/>
          <w:sz w:val="28"/>
        </w:rPr>
        <w:t xml:space="preserve">res integra </w:t>
      </w:r>
      <w:r>
        <w:rPr>
          <w:color w:val="000009"/>
          <w:sz w:val="28"/>
        </w:rPr>
        <w:t xml:space="preserve">and stands answered in appellant’s </w:t>
      </w:r>
      <w:proofErr w:type="spellStart"/>
      <w:r>
        <w:rPr>
          <w:color w:val="000009"/>
          <w:sz w:val="28"/>
        </w:rPr>
        <w:t>favour</w:t>
      </w:r>
      <w:proofErr w:type="spellEnd"/>
      <w:r>
        <w:rPr>
          <w:color w:val="000009"/>
          <w:sz w:val="28"/>
        </w:rPr>
        <w:t>. We ac</w:t>
      </w:r>
      <w:r>
        <w:rPr>
          <w:color w:val="000009"/>
          <w:sz w:val="28"/>
        </w:rPr>
        <w:t>cepted this</w:t>
      </w:r>
      <w:r>
        <w:rPr>
          <w:color w:val="000009"/>
          <w:spacing w:val="-3"/>
          <w:sz w:val="28"/>
        </w:rPr>
        <w:t xml:space="preserve"> </w:t>
      </w:r>
      <w:r>
        <w:rPr>
          <w:color w:val="000009"/>
          <w:sz w:val="28"/>
        </w:rPr>
        <w:t>submission.</w:t>
      </w:r>
    </w:p>
    <w:p w14:paraId="516D814F" w14:textId="77777777" w:rsidR="005A5C9E" w:rsidRDefault="00CE6DF5">
      <w:pPr>
        <w:pStyle w:val="ListParagraph"/>
        <w:numPr>
          <w:ilvl w:val="0"/>
          <w:numId w:val="2"/>
        </w:numPr>
        <w:tabs>
          <w:tab w:val="left" w:pos="2302"/>
        </w:tabs>
        <w:spacing w:line="302" w:lineRule="exact"/>
        <w:ind w:left="2302" w:right="0"/>
        <w:jc w:val="both"/>
        <w:rPr>
          <w:color w:val="000009"/>
          <w:sz w:val="28"/>
        </w:rPr>
      </w:pPr>
      <w:r>
        <w:rPr>
          <w:color w:val="000009"/>
          <w:sz w:val="28"/>
        </w:rPr>
        <w:t>In our view, the error mentioned above is an</w:t>
      </w:r>
      <w:r>
        <w:rPr>
          <w:color w:val="000009"/>
          <w:spacing w:val="-2"/>
          <w:sz w:val="28"/>
        </w:rPr>
        <w:t xml:space="preserve"> </w:t>
      </w:r>
      <w:r>
        <w:rPr>
          <w:color w:val="000009"/>
          <w:sz w:val="28"/>
        </w:rPr>
        <w:t>error</w:t>
      </w:r>
    </w:p>
    <w:p w14:paraId="71069075" w14:textId="77777777" w:rsidR="005A5C9E" w:rsidRDefault="005A5C9E">
      <w:pPr>
        <w:pStyle w:val="BodyText"/>
        <w:spacing w:before="9"/>
        <w:rPr>
          <w:b w:val="0"/>
          <w:sz w:val="29"/>
        </w:rPr>
      </w:pPr>
    </w:p>
    <w:p w14:paraId="23E0D3C3" w14:textId="77777777" w:rsidR="005A5C9E" w:rsidRDefault="00CE6DF5">
      <w:pPr>
        <w:spacing w:line="494" w:lineRule="auto"/>
        <w:ind w:left="1582" w:right="137"/>
        <w:jc w:val="both"/>
        <w:rPr>
          <w:sz w:val="28"/>
        </w:rPr>
      </w:pPr>
      <w:r>
        <w:rPr>
          <w:color w:val="000009"/>
          <w:sz w:val="28"/>
        </w:rPr>
        <w:t>apparent on the face of the record of the case because the material, subsequent event, which came into existence, had a direct bearing over the controversy involved in this appeal,</w:t>
      </w:r>
      <w:r>
        <w:rPr>
          <w:color w:val="000009"/>
          <w:sz w:val="28"/>
        </w:rPr>
        <w:t xml:space="preserve"> was not brought to our notice at the time of hearing the appeal. It is this apparent error, which led to passing of the order dated 07.01.2019 in </w:t>
      </w:r>
      <w:proofErr w:type="spellStart"/>
      <w:r>
        <w:rPr>
          <w:color w:val="000009"/>
          <w:sz w:val="28"/>
        </w:rPr>
        <w:t>favour</w:t>
      </w:r>
      <w:proofErr w:type="spellEnd"/>
      <w:r>
        <w:rPr>
          <w:color w:val="000009"/>
          <w:sz w:val="28"/>
        </w:rPr>
        <w:t xml:space="preserve"> of the appellant.</w:t>
      </w:r>
    </w:p>
    <w:p w14:paraId="0328B20A" w14:textId="77777777" w:rsidR="005A5C9E" w:rsidRDefault="005A5C9E">
      <w:pPr>
        <w:spacing w:line="494" w:lineRule="auto"/>
        <w:jc w:val="both"/>
        <w:rPr>
          <w:sz w:val="28"/>
        </w:rPr>
        <w:sectPr w:rsidR="005A5C9E">
          <w:pgSz w:w="11900" w:h="16840"/>
          <w:pgMar w:top="1660" w:right="1680" w:bottom="1460" w:left="940" w:header="205" w:footer="1271" w:gutter="0"/>
          <w:cols w:space="720"/>
        </w:sectPr>
      </w:pPr>
    </w:p>
    <w:p w14:paraId="4B42E713" w14:textId="77777777" w:rsidR="005A5C9E" w:rsidRDefault="005A5C9E">
      <w:pPr>
        <w:pStyle w:val="BodyText"/>
        <w:spacing w:before="7"/>
        <w:rPr>
          <w:b w:val="0"/>
          <w:sz w:val="17"/>
        </w:rPr>
      </w:pPr>
    </w:p>
    <w:p w14:paraId="60A79BA5" w14:textId="77777777" w:rsidR="005A5C9E" w:rsidRDefault="00CE6DF5">
      <w:pPr>
        <w:pStyle w:val="ListParagraph"/>
        <w:numPr>
          <w:ilvl w:val="0"/>
          <w:numId w:val="2"/>
        </w:numPr>
        <w:tabs>
          <w:tab w:val="left" w:pos="2302"/>
        </w:tabs>
        <w:spacing w:before="102" w:line="494" w:lineRule="auto"/>
        <w:ind w:right="138" w:firstLine="0"/>
        <w:jc w:val="both"/>
        <w:rPr>
          <w:color w:val="000009"/>
          <w:sz w:val="28"/>
        </w:rPr>
      </w:pPr>
      <w:r>
        <w:rPr>
          <w:color w:val="000009"/>
          <w:sz w:val="28"/>
        </w:rPr>
        <w:t>In view of the aforesaid discussion, we recall our order dated 07.01.2019 passed in this appeal. As a consequence, the appeal (Civil Appeal No. 2530 of 2012) is restored to its original number for its disposal on merits in accordance with</w:t>
      </w:r>
      <w:r>
        <w:rPr>
          <w:color w:val="000009"/>
          <w:spacing w:val="-5"/>
          <w:sz w:val="28"/>
        </w:rPr>
        <w:t xml:space="preserve"> </w:t>
      </w:r>
      <w:r>
        <w:rPr>
          <w:color w:val="000009"/>
          <w:sz w:val="28"/>
        </w:rPr>
        <w:t>law.</w:t>
      </w:r>
    </w:p>
    <w:p w14:paraId="190AEE52" w14:textId="77777777" w:rsidR="005A5C9E" w:rsidRDefault="00CE6DF5">
      <w:pPr>
        <w:pStyle w:val="ListParagraph"/>
        <w:numPr>
          <w:ilvl w:val="0"/>
          <w:numId w:val="2"/>
        </w:numPr>
        <w:tabs>
          <w:tab w:val="left" w:pos="2302"/>
        </w:tabs>
        <w:spacing w:before="4" w:line="494" w:lineRule="auto"/>
        <w:ind w:right="140" w:firstLine="0"/>
        <w:jc w:val="both"/>
        <w:rPr>
          <w:color w:val="000009"/>
          <w:sz w:val="28"/>
        </w:rPr>
      </w:pPr>
      <w:r>
        <w:rPr>
          <w:color w:val="000009"/>
          <w:sz w:val="28"/>
        </w:rPr>
        <w:t>We now proce</w:t>
      </w:r>
      <w:r>
        <w:rPr>
          <w:color w:val="000009"/>
          <w:sz w:val="28"/>
        </w:rPr>
        <w:t>ed to decide the appeal afresh on</w:t>
      </w:r>
      <w:r>
        <w:rPr>
          <w:color w:val="000009"/>
          <w:spacing w:val="-19"/>
          <w:sz w:val="28"/>
        </w:rPr>
        <w:t xml:space="preserve"> </w:t>
      </w:r>
      <w:r>
        <w:rPr>
          <w:color w:val="000009"/>
          <w:sz w:val="28"/>
        </w:rPr>
        <w:t>its merits.</w:t>
      </w:r>
    </w:p>
    <w:p w14:paraId="53659069" w14:textId="77777777" w:rsidR="005A5C9E" w:rsidRDefault="00CE6DF5">
      <w:pPr>
        <w:pStyle w:val="ListParagraph"/>
        <w:numPr>
          <w:ilvl w:val="0"/>
          <w:numId w:val="2"/>
        </w:numPr>
        <w:tabs>
          <w:tab w:val="left" w:pos="2302"/>
        </w:tabs>
        <w:spacing w:before="2" w:line="494" w:lineRule="auto"/>
        <w:ind w:right="137" w:firstLine="0"/>
        <w:jc w:val="both"/>
        <w:rPr>
          <w:color w:val="000009"/>
          <w:sz w:val="28"/>
        </w:rPr>
      </w:pPr>
      <w:r>
        <w:rPr>
          <w:color w:val="000009"/>
          <w:sz w:val="28"/>
        </w:rPr>
        <w:t xml:space="preserve">This appeal is directed against the final judgment and order dated 02.04.2008 passed by the High Court of Jharkhand at Ranchi in LPA No.53 of 2007 whereby the Division Bench of the High Court dismissed the LPA </w:t>
      </w:r>
      <w:r>
        <w:rPr>
          <w:color w:val="000009"/>
          <w:sz w:val="28"/>
        </w:rPr>
        <w:t>filed by the appellant herein and confirmed the order dated 12.01.2007 passed by the Single Judge of the High Court in W.P. No.2572 of</w:t>
      </w:r>
      <w:r>
        <w:rPr>
          <w:color w:val="000009"/>
          <w:spacing w:val="-5"/>
          <w:sz w:val="28"/>
        </w:rPr>
        <w:t xml:space="preserve"> </w:t>
      </w:r>
      <w:r>
        <w:rPr>
          <w:color w:val="000009"/>
          <w:sz w:val="28"/>
        </w:rPr>
        <w:t>2005.</w:t>
      </w:r>
    </w:p>
    <w:p w14:paraId="7A61F710" w14:textId="77777777" w:rsidR="005A5C9E" w:rsidRDefault="00CE6DF5">
      <w:pPr>
        <w:pStyle w:val="ListParagraph"/>
        <w:numPr>
          <w:ilvl w:val="0"/>
          <w:numId w:val="2"/>
        </w:numPr>
        <w:tabs>
          <w:tab w:val="left" w:pos="2302"/>
        </w:tabs>
        <w:spacing w:before="6" w:line="508" w:lineRule="auto"/>
        <w:ind w:right="138" w:firstLine="0"/>
        <w:jc w:val="both"/>
        <w:rPr>
          <w:rFonts w:ascii="DejaVu Sans"/>
          <w:color w:val="000009"/>
          <w:sz w:val="28"/>
        </w:rPr>
      </w:pPr>
      <w:r>
        <w:rPr>
          <w:color w:val="000009"/>
          <w:sz w:val="28"/>
        </w:rPr>
        <w:t>The controversy involved in this appeal is a short one as would be clear from the facts stated</w:t>
      </w:r>
      <w:r>
        <w:rPr>
          <w:color w:val="000009"/>
          <w:spacing w:val="-2"/>
          <w:sz w:val="28"/>
        </w:rPr>
        <w:t xml:space="preserve"> </w:t>
      </w:r>
      <w:r>
        <w:rPr>
          <w:i/>
          <w:color w:val="000009"/>
          <w:sz w:val="28"/>
        </w:rPr>
        <w:t>infra</w:t>
      </w:r>
      <w:r>
        <w:rPr>
          <w:color w:val="000009"/>
          <w:sz w:val="28"/>
        </w:rPr>
        <w:t>.</w:t>
      </w:r>
    </w:p>
    <w:p w14:paraId="1B5028BC" w14:textId="77777777" w:rsidR="005A5C9E" w:rsidRDefault="00CE6DF5">
      <w:pPr>
        <w:pStyle w:val="ListParagraph"/>
        <w:numPr>
          <w:ilvl w:val="0"/>
          <w:numId w:val="2"/>
        </w:numPr>
        <w:tabs>
          <w:tab w:val="left" w:pos="2302"/>
        </w:tabs>
        <w:spacing w:line="494" w:lineRule="auto"/>
        <w:ind w:right="138" w:firstLine="0"/>
        <w:jc w:val="both"/>
        <w:rPr>
          <w:color w:val="000009"/>
          <w:sz w:val="28"/>
        </w:rPr>
      </w:pPr>
      <w:r>
        <w:rPr>
          <w:color w:val="000009"/>
          <w:sz w:val="28"/>
        </w:rPr>
        <w:t>The appellant</w:t>
      </w:r>
      <w:r>
        <w:rPr>
          <w:color w:val="000009"/>
          <w:sz w:val="28"/>
        </w:rPr>
        <w:t xml:space="preserve"> is a premier technical educational institute of repute in the country. It is known as “Birla Institute of Technology”</w:t>
      </w:r>
      <w:r>
        <w:rPr>
          <w:color w:val="000009"/>
          <w:spacing w:val="1"/>
          <w:sz w:val="28"/>
        </w:rPr>
        <w:t xml:space="preserve"> </w:t>
      </w:r>
      <w:r>
        <w:rPr>
          <w:color w:val="000009"/>
          <w:sz w:val="28"/>
        </w:rPr>
        <w:t>(BIT).</w:t>
      </w:r>
    </w:p>
    <w:p w14:paraId="6D377AF4" w14:textId="77777777" w:rsidR="005A5C9E" w:rsidRDefault="005A5C9E">
      <w:pPr>
        <w:spacing w:line="494" w:lineRule="auto"/>
        <w:jc w:val="both"/>
        <w:rPr>
          <w:sz w:val="28"/>
        </w:rPr>
        <w:sectPr w:rsidR="005A5C9E">
          <w:pgSz w:w="11900" w:h="16840"/>
          <w:pgMar w:top="1660" w:right="1680" w:bottom="1460" w:left="940" w:header="205" w:footer="1271" w:gutter="0"/>
          <w:cols w:space="720"/>
        </w:sectPr>
      </w:pPr>
    </w:p>
    <w:p w14:paraId="0474C780" w14:textId="77777777" w:rsidR="005A5C9E" w:rsidRDefault="005A5C9E">
      <w:pPr>
        <w:pStyle w:val="BodyText"/>
        <w:spacing w:before="7"/>
        <w:rPr>
          <w:b w:val="0"/>
          <w:sz w:val="17"/>
        </w:rPr>
      </w:pPr>
    </w:p>
    <w:p w14:paraId="0F16197F" w14:textId="77777777" w:rsidR="005A5C9E" w:rsidRDefault="00CE6DF5">
      <w:pPr>
        <w:pStyle w:val="ListParagraph"/>
        <w:numPr>
          <w:ilvl w:val="0"/>
          <w:numId w:val="2"/>
        </w:numPr>
        <w:tabs>
          <w:tab w:val="left" w:pos="2302"/>
        </w:tabs>
        <w:spacing w:before="102" w:line="494" w:lineRule="auto"/>
        <w:ind w:right="134" w:firstLine="0"/>
        <w:jc w:val="both"/>
        <w:rPr>
          <w:color w:val="000009"/>
          <w:sz w:val="28"/>
        </w:rPr>
      </w:pPr>
      <w:r>
        <w:rPr>
          <w:color w:val="000009"/>
          <w:sz w:val="28"/>
        </w:rPr>
        <w:t xml:space="preserve">Respondent No.4 joined the </w:t>
      </w:r>
      <w:proofErr w:type="spellStart"/>
      <w:r>
        <w:rPr>
          <w:color w:val="000009"/>
          <w:sz w:val="28"/>
        </w:rPr>
        <w:t>appellant­Institute</w:t>
      </w:r>
      <w:proofErr w:type="spellEnd"/>
      <w:r>
        <w:rPr>
          <w:color w:val="000009"/>
          <w:sz w:val="28"/>
        </w:rPr>
        <w:t xml:space="preserve"> as Assistant Professor on 16.09.1971 and superannuated on 30.11.2001 after attaining the age of superannuation.</w:t>
      </w:r>
    </w:p>
    <w:p w14:paraId="5DDCE61E" w14:textId="77777777" w:rsidR="005A5C9E" w:rsidRDefault="00CE6DF5">
      <w:pPr>
        <w:pStyle w:val="ListParagraph"/>
        <w:numPr>
          <w:ilvl w:val="0"/>
          <w:numId w:val="2"/>
        </w:numPr>
        <w:tabs>
          <w:tab w:val="left" w:pos="2302"/>
        </w:tabs>
        <w:spacing w:before="3" w:line="494" w:lineRule="auto"/>
        <w:ind w:right="136" w:firstLine="0"/>
        <w:jc w:val="both"/>
        <w:rPr>
          <w:color w:val="000009"/>
          <w:sz w:val="28"/>
        </w:rPr>
      </w:pPr>
      <w:r>
        <w:rPr>
          <w:color w:val="000009"/>
          <w:sz w:val="28"/>
        </w:rPr>
        <w:t>Respondent No.4 then made a representation to the appellant and prayed therein for payment of gratuity amount which, according to respondent, was payable to him by the appellant under the Payment of Gratuity Act, 1972. The appellant, however, declined to p</w:t>
      </w:r>
      <w:r>
        <w:rPr>
          <w:color w:val="000009"/>
          <w:sz w:val="28"/>
        </w:rPr>
        <w:t>ay the amount of gratuity as demanded by respondent</w:t>
      </w:r>
      <w:r>
        <w:rPr>
          <w:color w:val="000009"/>
          <w:spacing w:val="-2"/>
          <w:sz w:val="28"/>
        </w:rPr>
        <w:t xml:space="preserve"> </w:t>
      </w:r>
      <w:r>
        <w:rPr>
          <w:color w:val="000009"/>
          <w:sz w:val="28"/>
        </w:rPr>
        <w:t>No.4.</w:t>
      </w:r>
    </w:p>
    <w:p w14:paraId="7E74E396" w14:textId="77777777" w:rsidR="005A5C9E" w:rsidRDefault="00CE6DF5">
      <w:pPr>
        <w:pStyle w:val="ListParagraph"/>
        <w:numPr>
          <w:ilvl w:val="0"/>
          <w:numId w:val="2"/>
        </w:numPr>
        <w:tabs>
          <w:tab w:val="left" w:pos="2302"/>
        </w:tabs>
        <w:spacing w:before="7" w:line="494" w:lineRule="auto"/>
        <w:ind w:right="138" w:firstLine="0"/>
        <w:jc w:val="both"/>
        <w:rPr>
          <w:color w:val="000009"/>
          <w:sz w:val="28"/>
        </w:rPr>
      </w:pPr>
      <w:r>
        <w:rPr>
          <w:color w:val="000009"/>
          <w:sz w:val="28"/>
        </w:rPr>
        <w:t>Respondent No.4, therefore, filed an application before the controlling authority under the Act against the appellant and claimed the amount of gratuity which, according to him, was payable to him u</w:t>
      </w:r>
      <w:r>
        <w:rPr>
          <w:color w:val="000009"/>
          <w:sz w:val="28"/>
        </w:rPr>
        <w:t>nder the Act.</w:t>
      </w:r>
    </w:p>
    <w:p w14:paraId="654BF7C3" w14:textId="77777777" w:rsidR="005A5C9E" w:rsidRDefault="00CE6DF5">
      <w:pPr>
        <w:pStyle w:val="ListParagraph"/>
        <w:numPr>
          <w:ilvl w:val="0"/>
          <w:numId w:val="2"/>
        </w:numPr>
        <w:tabs>
          <w:tab w:val="left" w:pos="2302"/>
        </w:tabs>
        <w:spacing w:before="4" w:line="494" w:lineRule="auto"/>
        <w:ind w:firstLine="0"/>
        <w:jc w:val="both"/>
        <w:rPr>
          <w:color w:val="000009"/>
          <w:sz w:val="28"/>
        </w:rPr>
      </w:pPr>
      <w:r>
        <w:rPr>
          <w:color w:val="000009"/>
          <w:sz w:val="28"/>
        </w:rPr>
        <w:t>By order dated 07.09.2002, the controlling authority (respondent No.3) allowed the application filed</w:t>
      </w:r>
      <w:r>
        <w:rPr>
          <w:color w:val="000009"/>
          <w:spacing w:val="20"/>
          <w:sz w:val="28"/>
        </w:rPr>
        <w:t xml:space="preserve"> </w:t>
      </w:r>
      <w:r>
        <w:rPr>
          <w:color w:val="000009"/>
          <w:sz w:val="28"/>
        </w:rPr>
        <w:t>by</w:t>
      </w:r>
      <w:r>
        <w:rPr>
          <w:color w:val="000009"/>
          <w:spacing w:val="20"/>
          <w:sz w:val="28"/>
        </w:rPr>
        <w:t xml:space="preserve"> </w:t>
      </w:r>
      <w:r>
        <w:rPr>
          <w:color w:val="000009"/>
          <w:sz w:val="28"/>
        </w:rPr>
        <w:t>respondent</w:t>
      </w:r>
      <w:r>
        <w:rPr>
          <w:color w:val="000009"/>
          <w:spacing w:val="19"/>
          <w:sz w:val="28"/>
        </w:rPr>
        <w:t xml:space="preserve"> </w:t>
      </w:r>
      <w:r>
        <w:rPr>
          <w:color w:val="000009"/>
          <w:sz w:val="28"/>
        </w:rPr>
        <w:t>No.4</w:t>
      </w:r>
      <w:r>
        <w:rPr>
          <w:color w:val="000009"/>
          <w:spacing w:val="20"/>
          <w:sz w:val="28"/>
        </w:rPr>
        <w:t xml:space="preserve"> </w:t>
      </w:r>
      <w:r>
        <w:rPr>
          <w:color w:val="000009"/>
          <w:sz w:val="28"/>
        </w:rPr>
        <w:t>and</w:t>
      </w:r>
      <w:r>
        <w:rPr>
          <w:color w:val="000009"/>
          <w:spacing w:val="22"/>
          <w:sz w:val="28"/>
        </w:rPr>
        <w:t xml:space="preserve"> </w:t>
      </w:r>
      <w:r>
        <w:rPr>
          <w:color w:val="000009"/>
          <w:sz w:val="28"/>
        </w:rPr>
        <w:t>directed</w:t>
      </w:r>
      <w:r>
        <w:rPr>
          <w:color w:val="000009"/>
          <w:spacing w:val="20"/>
          <w:sz w:val="28"/>
        </w:rPr>
        <w:t xml:space="preserve"> </w:t>
      </w:r>
      <w:r>
        <w:rPr>
          <w:color w:val="000009"/>
          <w:sz w:val="28"/>
        </w:rPr>
        <w:t>the</w:t>
      </w:r>
      <w:r>
        <w:rPr>
          <w:color w:val="000009"/>
          <w:spacing w:val="22"/>
          <w:sz w:val="28"/>
        </w:rPr>
        <w:t xml:space="preserve"> </w:t>
      </w:r>
      <w:r>
        <w:rPr>
          <w:color w:val="000009"/>
          <w:sz w:val="28"/>
        </w:rPr>
        <w:t>appellant</w:t>
      </w:r>
      <w:r>
        <w:rPr>
          <w:color w:val="000009"/>
          <w:spacing w:val="21"/>
          <w:sz w:val="28"/>
        </w:rPr>
        <w:t xml:space="preserve"> </w:t>
      </w:r>
      <w:r>
        <w:rPr>
          <w:color w:val="000009"/>
          <w:sz w:val="28"/>
        </w:rPr>
        <w:t>to</w:t>
      </w:r>
    </w:p>
    <w:p w14:paraId="2E6CE0DD" w14:textId="77777777" w:rsidR="005A5C9E" w:rsidRDefault="005A5C9E">
      <w:pPr>
        <w:spacing w:line="494" w:lineRule="auto"/>
        <w:jc w:val="both"/>
        <w:rPr>
          <w:sz w:val="28"/>
        </w:rPr>
        <w:sectPr w:rsidR="005A5C9E">
          <w:pgSz w:w="11900" w:h="16840"/>
          <w:pgMar w:top="1660" w:right="1680" w:bottom="1460" w:left="940" w:header="205" w:footer="1271" w:gutter="0"/>
          <w:cols w:space="720"/>
        </w:sectPr>
      </w:pPr>
    </w:p>
    <w:p w14:paraId="21FB3CC7" w14:textId="77777777" w:rsidR="005A5C9E" w:rsidRDefault="005A5C9E">
      <w:pPr>
        <w:pStyle w:val="BodyText"/>
        <w:spacing w:before="7"/>
        <w:rPr>
          <w:b w:val="0"/>
          <w:sz w:val="17"/>
        </w:rPr>
      </w:pPr>
    </w:p>
    <w:p w14:paraId="3E576480" w14:textId="77777777" w:rsidR="005A5C9E" w:rsidRDefault="00CE6DF5">
      <w:pPr>
        <w:spacing w:before="102" w:line="494" w:lineRule="auto"/>
        <w:ind w:left="1582" w:right="141"/>
        <w:jc w:val="both"/>
        <w:rPr>
          <w:sz w:val="28"/>
        </w:rPr>
      </w:pPr>
      <w:r>
        <w:rPr>
          <w:color w:val="000009"/>
          <w:sz w:val="28"/>
        </w:rPr>
        <w:t>pay a sum of Rs.3,38,796/­ along with interest at the rate of 10% p.a. to</w:t>
      </w:r>
      <w:r>
        <w:rPr>
          <w:color w:val="000009"/>
          <w:sz w:val="28"/>
        </w:rPr>
        <w:t>wards the gratuity to respondent No.4.</w:t>
      </w:r>
    </w:p>
    <w:p w14:paraId="39B763E8" w14:textId="77777777" w:rsidR="005A5C9E" w:rsidRDefault="00CE6DF5">
      <w:pPr>
        <w:pStyle w:val="ListParagraph"/>
        <w:numPr>
          <w:ilvl w:val="0"/>
          <w:numId w:val="2"/>
        </w:numPr>
        <w:tabs>
          <w:tab w:val="left" w:pos="2302"/>
        </w:tabs>
        <w:spacing w:before="3" w:line="494" w:lineRule="auto"/>
        <w:ind w:right="137" w:firstLine="0"/>
        <w:jc w:val="both"/>
        <w:rPr>
          <w:color w:val="000009"/>
          <w:sz w:val="28"/>
        </w:rPr>
      </w:pPr>
      <w:r>
        <w:rPr>
          <w:color w:val="000009"/>
          <w:sz w:val="28"/>
        </w:rPr>
        <w:t xml:space="preserve">The appellant felt aggrieved and filed appeal before the appellate authority under the Act. By order dated 15.04.2005, the appellate authority dismissed the appeal. The appellant felt aggrieved and carried the matter </w:t>
      </w:r>
      <w:r>
        <w:rPr>
          <w:color w:val="000009"/>
          <w:sz w:val="28"/>
        </w:rPr>
        <w:t>to the High Court in a writ petition. The High Court (Single Judge) by order dated 12.01.2007 dismissed the writ petition and upheld the orders of the authorities passed under the Act. The appellant then filed Letters Patent Appeal before the Division Benc</w:t>
      </w:r>
      <w:r>
        <w:rPr>
          <w:color w:val="000009"/>
          <w:sz w:val="28"/>
        </w:rPr>
        <w:t xml:space="preserve">h against the order passed by the Single Judge. The LPA was also dismissed by the impugned order which has given rise to filing of the present appeal by way of special leave by the </w:t>
      </w:r>
      <w:proofErr w:type="spellStart"/>
      <w:r>
        <w:rPr>
          <w:color w:val="000009"/>
          <w:sz w:val="28"/>
        </w:rPr>
        <w:t>appellant­Institute</w:t>
      </w:r>
      <w:proofErr w:type="spellEnd"/>
      <w:r>
        <w:rPr>
          <w:color w:val="000009"/>
          <w:sz w:val="28"/>
        </w:rPr>
        <w:t xml:space="preserve"> in this Court.</w:t>
      </w:r>
    </w:p>
    <w:p w14:paraId="4B809A37" w14:textId="77777777" w:rsidR="005A5C9E" w:rsidRDefault="00CE6DF5">
      <w:pPr>
        <w:pStyle w:val="ListParagraph"/>
        <w:numPr>
          <w:ilvl w:val="0"/>
          <w:numId w:val="2"/>
        </w:numPr>
        <w:tabs>
          <w:tab w:val="left" w:pos="2302"/>
        </w:tabs>
        <w:spacing w:before="12" w:line="494" w:lineRule="auto"/>
        <w:ind w:firstLine="0"/>
        <w:jc w:val="both"/>
        <w:rPr>
          <w:color w:val="000009"/>
          <w:sz w:val="28"/>
        </w:rPr>
      </w:pPr>
      <w:r>
        <w:rPr>
          <w:color w:val="000009"/>
          <w:sz w:val="28"/>
        </w:rPr>
        <w:t>The short question, which arises for con</w:t>
      </w:r>
      <w:r>
        <w:rPr>
          <w:color w:val="000009"/>
          <w:sz w:val="28"/>
        </w:rPr>
        <w:t>sideration in this appeal, is whether the</w:t>
      </w:r>
      <w:r>
        <w:rPr>
          <w:color w:val="000009"/>
          <w:spacing w:val="34"/>
          <w:sz w:val="28"/>
        </w:rPr>
        <w:t xml:space="preserve"> </w:t>
      </w:r>
      <w:r>
        <w:rPr>
          <w:color w:val="000009"/>
          <w:sz w:val="28"/>
        </w:rPr>
        <w:t>Courts</w:t>
      </w:r>
    </w:p>
    <w:p w14:paraId="1FA90F24" w14:textId="77777777" w:rsidR="005A5C9E" w:rsidRDefault="005A5C9E">
      <w:pPr>
        <w:spacing w:line="494" w:lineRule="auto"/>
        <w:jc w:val="both"/>
        <w:rPr>
          <w:sz w:val="28"/>
        </w:rPr>
        <w:sectPr w:rsidR="005A5C9E">
          <w:pgSz w:w="11900" w:h="16840"/>
          <w:pgMar w:top="1660" w:right="1680" w:bottom="1460" w:left="940" w:header="205" w:footer="1271" w:gutter="0"/>
          <w:cols w:space="720"/>
        </w:sectPr>
      </w:pPr>
    </w:p>
    <w:p w14:paraId="33B6A5C8" w14:textId="77777777" w:rsidR="005A5C9E" w:rsidRDefault="005A5C9E">
      <w:pPr>
        <w:pStyle w:val="BodyText"/>
        <w:spacing w:before="7"/>
        <w:rPr>
          <w:b w:val="0"/>
          <w:sz w:val="17"/>
        </w:rPr>
      </w:pPr>
    </w:p>
    <w:p w14:paraId="0102AAFF" w14:textId="77777777" w:rsidR="005A5C9E" w:rsidRDefault="00CE6DF5">
      <w:pPr>
        <w:spacing w:before="102" w:line="494" w:lineRule="auto"/>
        <w:ind w:left="1582" w:right="138"/>
        <w:jc w:val="both"/>
        <w:rPr>
          <w:sz w:val="28"/>
        </w:rPr>
      </w:pPr>
      <w:r>
        <w:rPr>
          <w:color w:val="000009"/>
          <w:sz w:val="28"/>
        </w:rPr>
        <w:t>below were justified in holding that respondent No.4 was entitled to claim gratuity amount from the appellant (employer) under the Act.</w:t>
      </w:r>
    </w:p>
    <w:p w14:paraId="5E66BB19" w14:textId="77777777" w:rsidR="005A5C9E" w:rsidRDefault="00CE6DF5">
      <w:pPr>
        <w:pStyle w:val="ListParagraph"/>
        <w:numPr>
          <w:ilvl w:val="0"/>
          <w:numId w:val="2"/>
        </w:numPr>
        <w:tabs>
          <w:tab w:val="left" w:pos="2446"/>
        </w:tabs>
        <w:spacing w:before="3" w:line="494" w:lineRule="auto"/>
        <w:ind w:right="141" w:firstLine="0"/>
        <w:jc w:val="both"/>
        <w:rPr>
          <w:color w:val="000009"/>
          <w:sz w:val="28"/>
        </w:rPr>
      </w:pPr>
      <w:r>
        <w:rPr>
          <w:color w:val="000009"/>
          <w:sz w:val="28"/>
        </w:rPr>
        <w:t xml:space="preserve">Heard Mr. </w:t>
      </w:r>
      <w:proofErr w:type="spellStart"/>
      <w:r>
        <w:rPr>
          <w:color w:val="000009"/>
          <w:sz w:val="28"/>
        </w:rPr>
        <w:t>Shambo</w:t>
      </w:r>
      <w:proofErr w:type="spellEnd"/>
      <w:r>
        <w:rPr>
          <w:color w:val="000009"/>
          <w:sz w:val="28"/>
        </w:rPr>
        <w:t xml:space="preserve"> </w:t>
      </w:r>
      <w:proofErr w:type="spellStart"/>
      <w:r>
        <w:rPr>
          <w:color w:val="000009"/>
          <w:sz w:val="28"/>
        </w:rPr>
        <w:t>Nandy</w:t>
      </w:r>
      <w:proofErr w:type="spellEnd"/>
      <w:r>
        <w:rPr>
          <w:color w:val="000009"/>
          <w:sz w:val="28"/>
        </w:rPr>
        <w:t>, learned counsel for the appellant and Mr. Anil Kumar Jha, learned counsel for respondent Nos.1­3</w:t>
      </w:r>
      <w:r>
        <w:rPr>
          <w:color w:val="000009"/>
          <w:sz w:val="28"/>
        </w:rPr>
        <w:t xml:space="preserve"> and Mr. Sunil Roy, learned counsel for respondent</w:t>
      </w:r>
      <w:r>
        <w:rPr>
          <w:color w:val="000009"/>
          <w:spacing w:val="-1"/>
          <w:sz w:val="28"/>
        </w:rPr>
        <w:t xml:space="preserve"> </w:t>
      </w:r>
      <w:r>
        <w:rPr>
          <w:color w:val="000009"/>
          <w:sz w:val="28"/>
        </w:rPr>
        <w:t>No.4.</w:t>
      </w:r>
    </w:p>
    <w:p w14:paraId="26248C58" w14:textId="77777777" w:rsidR="005A5C9E" w:rsidRDefault="00CE6DF5">
      <w:pPr>
        <w:pStyle w:val="ListParagraph"/>
        <w:numPr>
          <w:ilvl w:val="0"/>
          <w:numId w:val="2"/>
        </w:numPr>
        <w:tabs>
          <w:tab w:val="left" w:pos="2302"/>
        </w:tabs>
        <w:spacing w:before="3" w:line="494" w:lineRule="auto"/>
        <w:ind w:firstLine="0"/>
        <w:jc w:val="both"/>
        <w:rPr>
          <w:color w:val="000009"/>
          <w:sz w:val="28"/>
        </w:rPr>
      </w:pPr>
      <w:r>
        <w:rPr>
          <w:color w:val="000009"/>
          <w:sz w:val="28"/>
        </w:rPr>
        <w:t>Having heard the learned counsel for the parties and on perusal of the record of the case, we find no merit in this</w:t>
      </w:r>
      <w:r>
        <w:rPr>
          <w:color w:val="000009"/>
          <w:spacing w:val="-2"/>
          <w:sz w:val="28"/>
        </w:rPr>
        <w:t xml:space="preserve"> </w:t>
      </w:r>
      <w:r>
        <w:rPr>
          <w:color w:val="000009"/>
          <w:sz w:val="28"/>
        </w:rPr>
        <w:t>appeal.</w:t>
      </w:r>
    </w:p>
    <w:p w14:paraId="6328DE3D" w14:textId="77777777" w:rsidR="005A5C9E" w:rsidRDefault="00CE6DF5">
      <w:pPr>
        <w:pStyle w:val="ListParagraph"/>
        <w:numPr>
          <w:ilvl w:val="0"/>
          <w:numId w:val="2"/>
        </w:numPr>
        <w:tabs>
          <w:tab w:val="left" w:pos="2302"/>
        </w:tabs>
        <w:spacing w:before="3" w:line="508" w:lineRule="auto"/>
        <w:ind w:right="134" w:firstLine="0"/>
        <w:jc w:val="both"/>
        <w:rPr>
          <w:color w:val="000009"/>
          <w:sz w:val="28"/>
        </w:rPr>
      </w:pPr>
      <w:r>
        <w:rPr>
          <w:color w:val="000009"/>
          <w:sz w:val="28"/>
        </w:rPr>
        <w:t>As mentioned above, the issue in question was subject matter of the decisio</w:t>
      </w:r>
      <w:r>
        <w:rPr>
          <w:color w:val="000009"/>
          <w:sz w:val="28"/>
        </w:rPr>
        <w:t xml:space="preserve">n rendered in the case of </w:t>
      </w:r>
      <w:r>
        <w:rPr>
          <w:b/>
          <w:color w:val="000009"/>
          <w:sz w:val="28"/>
        </w:rPr>
        <w:t xml:space="preserve">Ahmadabad Pvt. Primary Teachers Association </w:t>
      </w:r>
      <w:r>
        <w:rPr>
          <w:color w:val="000009"/>
          <w:sz w:val="28"/>
        </w:rPr>
        <w:t>(supra). This Court had examined the question in</w:t>
      </w:r>
      <w:r>
        <w:rPr>
          <w:color w:val="000009"/>
          <w:spacing w:val="70"/>
          <w:sz w:val="28"/>
        </w:rPr>
        <w:t xml:space="preserve"> </w:t>
      </w:r>
      <w:r>
        <w:rPr>
          <w:color w:val="000009"/>
          <w:sz w:val="28"/>
        </w:rPr>
        <w:t>the</w:t>
      </w:r>
    </w:p>
    <w:p w14:paraId="31E2B4EF" w14:textId="77777777" w:rsidR="005A5C9E" w:rsidRDefault="00CE6DF5">
      <w:pPr>
        <w:pStyle w:val="Heading1"/>
        <w:spacing w:line="304" w:lineRule="exact"/>
        <w:ind w:right="0"/>
      </w:pPr>
      <w:r>
        <w:rPr>
          <w:color w:val="000009"/>
        </w:rPr>
        <w:t>light of the definition of the word “employee” defined in</w:t>
      </w:r>
    </w:p>
    <w:p w14:paraId="61440871" w14:textId="77777777" w:rsidR="005A5C9E" w:rsidRDefault="005A5C9E">
      <w:pPr>
        <w:pStyle w:val="BodyText"/>
        <w:spacing w:before="8"/>
        <w:rPr>
          <w:b w:val="0"/>
          <w:sz w:val="29"/>
        </w:rPr>
      </w:pPr>
    </w:p>
    <w:p w14:paraId="0A04CC2B" w14:textId="77777777" w:rsidR="005A5C9E" w:rsidRDefault="00CE6DF5">
      <w:pPr>
        <w:spacing w:line="494" w:lineRule="auto"/>
        <w:ind w:left="1582" w:right="142"/>
        <w:jc w:val="both"/>
        <w:rPr>
          <w:sz w:val="28"/>
        </w:rPr>
      </w:pPr>
      <w:r>
        <w:rPr>
          <w:color w:val="000009"/>
          <w:sz w:val="28"/>
        </w:rPr>
        <w:t>Section 2(e) of the Act as it stood then. The definition reads as under:</w:t>
      </w:r>
    </w:p>
    <w:p w14:paraId="75193D6C" w14:textId="77777777" w:rsidR="005A5C9E" w:rsidRDefault="00CE6DF5">
      <w:pPr>
        <w:pStyle w:val="BodyText"/>
        <w:spacing w:before="7" w:line="259" w:lineRule="auto"/>
        <w:ind w:left="2302" w:right="1218" w:firstLine="131"/>
        <w:jc w:val="both"/>
      </w:pPr>
      <w:r>
        <w:rPr>
          <w:color w:val="000009"/>
        </w:rPr>
        <w:t>“2. (</w:t>
      </w:r>
      <w:r>
        <w:rPr>
          <w:rFonts w:ascii="TeX Gyre Bonum" w:hAnsi="TeX Gyre Bonum"/>
          <w:i/>
          <w:color w:val="000009"/>
        </w:rPr>
        <w:t>e</w:t>
      </w:r>
      <w:r>
        <w:rPr>
          <w:color w:val="000009"/>
        </w:rPr>
        <w:t>) ‘employee’ means any person (other than an apprentice) employed on wages, in any establishment, factory, mine, oilfield,</w:t>
      </w:r>
    </w:p>
    <w:p w14:paraId="64565417" w14:textId="77777777" w:rsidR="005A5C9E" w:rsidRDefault="005A5C9E">
      <w:pPr>
        <w:spacing w:line="259" w:lineRule="auto"/>
        <w:jc w:val="both"/>
        <w:sectPr w:rsidR="005A5C9E">
          <w:pgSz w:w="11900" w:h="16840"/>
          <w:pgMar w:top="1660" w:right="1680" w:bottom="1460" w:left="940" w:header="205" w:footer="1271" w:gutter="0"/>
          <w:cols w:space="720"/>
        </w:sectPr>
      </w:pPr>
    </w:p>
    <w:p w14:paraId="5EE4D9EF" w14:textId="77777777" w:rsidR="005A5C9E" w:rsidRDefault="005A5C9E">
      <w:pPr>
        <w:pStyle w:val="BodyText"/>
        <w:spacing w:before="6"/>
        <w:rPr>
          <w:sz w:val="17"/>
        </w:rPr>
      </w:pPr>
    </w:p>
    <w:p w14:paraId="0C898F07" w14:textId="77777777" w:rsidR="005A5C9E" w:rsidRDefault="00CE6DF5">
      <w:pPr>
        <w:spacing w:before="93" w:line="216" w:lineRule="auto"/>
        <w:ind w:left="2302" w:right="1214"/>
        <w:jc w:val="both"/>
        <w:rPr>
          <w:b/>
          <w:sz w:val="24"/>
        </w:rPr>
      </w:pPr>
      <w:r>
        <w:rPr>
          <w:b/>
          <w:color w:val="000009"/>
          <w:sz w:val="24"/>
        </w:rPr>
        <w:t>pl</w:t>
      </w:r>
      <w:r>
        <w:rPr>
          <w:b/>
          <w:color w:val="000009"/>
          <w:spacing w:val="-2"/>
          <w:sz w:val="24"/>
        </w:rPr>
        <w:t>a</w:t>
      </w:r>
      <w:r>
        <w:rPr>
          <w:b/>
          <w:color w:val="000009"/>
          <w:sz w:val="24"/>
        </w:rPr>
        <w:t>n</w:t>
      </w:r>
      <w:r>
        <w:rPr>
          <w:b/>
          <w:color w:val="000009"/>
          <w:spacing w:val="-1"/>
          <w:sz w:val="24"/>
        </w:rPr>
        <w:t>t</w:t>
      </w:r>
      <w:r>
        <w:rPr>
          <w:b/>
          <w:color w:val="000009"/>
          <w:sz w:val="24"/>
        </w:rPr>
        <w:t>a</w:t>
      </w:r>
      <w:r>
        <w:rPr>
          <w:b/>
          <w:color w:val="000009"/>
          <w:spacing w:val="-1"/>
          <w:sz w:val="24"/>
        </w:rPr>
        <w:t>tio</w:t>
      </w:r>
      <w:r>
        <w:rPr>
          <w:b/>
          <w:color w:val="000009"/>
          <w:sz w:val="24"/>
        </w:rPr>
        <w:t>n,</w:t>
      </w:r>
      <w:r>
        <w:rPr>
          <w:b/>
          <w:color w:val="000009"/>
          <w:spacing w:val="8"/>
          <w:sz w:val="24"/>
        </w:rPr>
        <w:t xml:space="preserve"> </w:t>
      </w:r>
      <w:r>
        <w:rPr>
          <w:b/>
          <w:color w:val="000009"/>
          <w:sz w:val="24"/>
        </w:rPr>
        <w:t>p</w:t>
      </w:r>
      <w:r>
        <w:rPr>
          <w:b/>
          <w:color w:val="000009"/>
          <w:spacing w:val="-1"/>
          <w:sz w:val="24"/>
        </w:rPr>
        <w:t>ort</w:t>
      </w:r>
      <w:r>
        <w:rPr>
          <w:b/>
          <w:color w:val="000009"/>
          <w:sz w:val="24"/>
        </w:rPr>
        <w:t>,</w:t>
      </w:r>
      <w:r>
        <w:rPr>
          <w:b/>
          <w:color w:val="000009"/>
          <w:spacing w:val="10"/>
          <w:sz w:val="24"/>
        </w:rPr>
        <w:t xml:space="preserve"> </w:t>
      </w:r>
      <w:r>
        <w:rPr>
          <w:b/>
          <w:color w:val="000009"/>
          <w:spacing w:val="-1"/>
          <w:sz w:val="24"/>
        </w:rPr>
        <w:t>r</w:t>
      </w:r>
      <w:r>
        <w:rPr>
          <w:b/>
          <w:color w:val="000009"/>
          <w:sz w:val="24"/>
        </w:rPr>
        <w:t>a</w:t>
      </w:r>
      <w:r>
        <w:rPr>
          <w:b/>
          <w:color w:val="000009"/>
          <w:spacing w:val="-1"/>
          <w:sz w:val="24"/>
        </w:rPr>
        <w:t>i</w:t>
      </w:r>
      <w:r>
        <w:rPr>
          <w:b/>
          <w:color w:val="000009"/>
          <w:sz w:val="24"/>
        </w:rPr>
        <w:t>l</w:t>
      </w:r>
      <w:r>
        <w:rPr>
          <w:b/>
          <w:color w:val="000009"/>
          <w:spacing w:val="-2"/>
          <w:sz w:val="24"/>
        </w:rPr>
        <w:t>w</w:t>
      </w:r>
      <w:r>
        <w:rPr>
          <w:b/>
          <w:color w:val="000009"/>
          <w:sz w:val="24"/>
        </w:rPr>
        <w:t>ay</w:t>
      </w:r>
      <w:r>
        <w:rPr>
          <w:b/>
          <w:color w:val="000009"/>
          <w:spacing w:val="9"/>
          <w:sz w:val="24"/>
        </w:rPr>
        <w:t xml:space="preserve"> </w:t>
      </w:r>
      <w:r>
        <w:rPr>
          <w:b/>
          <w:color w:val="000009"/>
          <w:sz w:val="24"/>
        </w:rPr>
        <w:t>c</w:t>
      </w:r>
      <w:r>
        <w:rPr>
          <w:b/>
          <w:color w:val="000009"/>
          <w:spacing w:val="-1"/>
          <w:sz w:val="24"/>
        </w:rPr>
        <w:t>o</w:t>
      </w:r>
      <w:r>
        <w:rPr>
          <w:b/>
          <w:color w:val="000009"/>
          <w:sz w:val="24"/>
        </w:rPr>
        <w:t>mp</w:t>
      </w:r>
      <w:r>
        <w:rPr>
          <w:b/>
          <w:color w:val="000009"/>
          <w:spacing w:val="-2"/>
          <w:sz w:val="24"/>
        </w:rPr>
        <w:t>a</w:t>
      </w:r>
      <w:r>
        <w:rPr>
          <w:b/>
          <w:color w:val="000009"/>
          <w:sz w:val="24"/>
        </w:rPr>
        <w:t>ny</w:t>
      </w:r>
      <w:r>
        <w:rPr>
          <w:b/>
          <w:color w:val="000009"/>
          <w:spacing w:val="9"/>
          <w:sz w:val="24"/>
        </w:rPr>
        <w:t xml:space="preserve"> </w:t>
      </w:r>
      <w:r>
        <w:rPr>
          <w:b/>
          <w:color w:val="000009"/>
          <w:spacing w:val="-1"/>
          <w:sz w:val="24"/>
        </w:rPr>
        <w:t>o</w:t>
      </w:r>
      <w:r>
        <w:rPr>
          <w:b/>
          <w:color w:val="000009"/>
          <w:sz w:val="24"/>
        </w:rPr>
        <w:t>r</w:t>
      </w:r>
      <w:r>
        <w:rPr>
          <w:b/>
          <w:color w:val="000009"/>
          <w:spacing w:val="9"/>
          <w:sz w:val="24"/>
        </w:rPr>
        <w:t xml:space="preserve"> </w:t>
      </w:r>
      <w:r>
        <w:rPr>
          <w:b/>
          <w:color w:val="000009"/>
          <w:spacing w:val="-1"/>
          <w:sz w:val="24"/>
        </w:rPr>
        <w:t>s</w:t>
      </w:r>
      <w:r>
        <w:rPr>
          <w:b/>
          <w:color w:val="000009"/>
          <w:sz w:val="24"/>
        </w:rPr>
        <w:t>h</w:t>
      </w:r>
      <w:r>
        <w:rPr>
          <w:b/>
          <w:color w:val="000009"/>
          <w:spacing w:val="-1"/>
          <w:sz w:val="24"/>
        </w:rPr>
        <w:t>o</w:t>
      </w:r>
      <w:r>
        <w:rPr>
          <w:b/>
          <w:color w:val="000009"/>
          <w:sz w:val="24"/>
        </w:rPr>
        <w:t>p,</w:t>
      </w:r>
      <w:r>
        <w:rPr>
          <w:b/>
          <w:color w:val="000009"/>
          <w:spacing w:val="19"/>
          <w:sz w:val="24"/>
        </w:rPr>
        <w:t xml:space="preserve"> </w:t>
      </w:r>
      <w:r>
        <w:rPr>
          <w:rFonts w:ascii="TeX Gyre Bonum" w:hAnsi="TeX Gyre Bonum"/>
          <w:b/>
          <w:i/>
          <w:color w:val="000009"/>
          <w:sz w:val="24"/>
        </w:rPr>
        <w:t xml:space="preserve">to do </w:t>
      </w:r>
      <w:r>
        <w:rPr>
          <w:rFonts w:ascii="TeX Gyre Bonum" w:hAnsi="TeX Gyre Bonum"/>
          <w:b/>
          <w:i/>
          <w:color w:val="000009"/>
          <w:spacing w:val="10"/>
          <w:sz w:val="24"/>
        </w:rPr>
        <w:t xml:space="preserve"> </w:t>
      </w:r>
      <w:r>
        <w:rPr>
          <w:rFonts w:ascii="TeX Gyre Bonum" w:hAnsi="TeX Gyre Bonum"/>
          <w:b/>
          <w:i/>
          <w:smallCaps/>
          <w:color w:val="000009"/>
          <w:spacing w:val="-2"/>
          <w:w w:val="118"/>
          <w:sz w:val="24"/>
        </w:rPr>
        <w:t>a</w:t>
      </w:r>
      <w:r>
        <w:rPr>
          <w:rFonts w:ascii="TeX Gyre Bonum" w:hAnsi="TeX Gyre Bonum"/>
          <w:b/>
          <w:i/>
          <w:color w:val="000009"/>
          <w:sz w:val="24"/>
        </w:rPr>
        <w:t xml:space="preserve">ny </w:t>
      </w:r>
      <w:r>
        <w:rPr>
          <w:rFonts w:ascii="TeX Gyre Bonum" w:hAnsi="TeX Gyre Bonum"/>
          <w:b/>
          <w:i/>
          <w:color w:val="000009"/>
          <w:spacing w:val="10"/>
          <w:sz w:val="24"/>
        </w:rPr>
        <w:t xml:space="preserve"> </w:t>
      </w:r>
      <w:r>
        <w:rPr>
          <w:rFonts w:ascii="TeX Gyre Bonum" w:hAnsi="TeX Gyre Bonum"/>
          <w:b/>
          <w:i/>
          <w:color w:val="000009"/>
          <w:sz w:val="24"/>
        </w:rPr>
        <w:t>s</w:t>
      </w:r>
      <w:r>
        <w:rPr>
          <w:rFonts w:ascii="TeX Gyre Bonum" w:hAnsi="TeX Gyre Bonum"/>
          <w:b/>
          <w:i/>
          <w:color w:val="000009"/>
          <w:spacing w:val="-2"/>
          <w:sz w:val="24"/>
        </w:rPr>
        <w:t>k</w:t>
      </w:r>
      <w:r>
        <w:rPr>
          <w:rFonts w:ascii="TeX Gyre Bonum" w:hAnsi="TeX Gyre Bonum"/>
          <w:b/>
          <w:i/>
          <w:color w:val="000009"/>
          <w:sz w:val="24"/>
        </w:rPr>
        <w:t>i</w:t>
      </w:r>
      <w:r>
        <w:rPr>
          <w:rFonts w:ascii="TeX Gyre Bonum" w:hAnsi="TeX Gyre Bonum"/>
          <w:b/>
          <w:i/>
          <w:color w:val="000009"/>
          <w:spacing w:val="-2"/>
          <w:sz w:val="24"/>
        </w:rPr>
        <w:t>l</w:t>
      </w:r>
      <w:r>
        <w:rPr>
          <w:rFonts w:ascii="TeX Gyre Bonum" w:hAnsi="TeX Gyre Bonum"/>
          <w:b/>
          <w:i/>
          <w:color w:val="000009"/>
          <w:sz w:val="24"/>
        </w:rPr>
        <w:t>l</w:t>
      </w:r>
      <w:r>
        <w:rPr>
          <w:rFonts w:ascii="TeX Gyre Bonum" w:hAnsi="TeX Gyre Bonum"/>
          <w:b/>
          <w:i/>
          <w:color w:val="000009"/>
          <w:spacing w:val="-1"/>
          <w:sz w:val="24"/>
        </w:rPr>
        <w:t>e</w:t>
      </w:r>
      <w:r>
        <w:rPr>
          <w:rFonts w:ascii="TeX Gyre Bonum" w:hAnsi="TeX Gyre Bonum"/>
          <w:b/>
          <w:i/>
          <w:color w:val="000009"/>
          <w:sz w:val="24"/>
        </w:rPr>
        <w:t xml:space="preserve">d, </w:t>
      </w:r>
      <w:r>
        <w:rPr>
          <w:rFonts w:ascii="TeX Gyre Bonum" w:hAnsi="TeX Gyre Bonum"/>
          <w:b/>
          <w:i/>
          <w:color w:val="000009"/>
          <w:spacing w:val="10"/>
          <w:sz w:val="24"/>
        </w:rPr>
        <w:t xml:space="preserve"> </w:t>
      </w:r>
      <w:r>
        <w:rPr>
          <w:rFonts w:ascii="TeX Gyre Bonum" w:hAnsi="TeX Gyre Bonum"/>
          <w:b/>
          <w:i/>
          <w:color w:val="000009"/>
          <w:sz w:val="24"/>
        </w:rPr>
        <w:t>s</w:t>
      </w:r>
      <w:r>
        <w:rPr>
          <w:rFonts w:ascii="TeX Gyre Bonum" w:hAnsi="TeX Gyre Bonum"/>
          <w:b/>
          <w:i/>
          <w:color w:val="000009"/>
          <w:spacing w:val="-1"/>
          <w:sz w:val="24"/>
        </w:rPr>
        <w:t>e</w:t>
      </w:r>
      <w:r>
        <w:rPr>
          <w:rFonts w:ascii="TeX Gyre Bonum" w:hAnsi="TeX Gyre Bonum"/>
          <w:b/>
          <w:i/>
          <w:color w:val="000009"/>
          <w:spacing w:val="-3"/>
          <w:sz w:val="24"/>
        </w:rPr>
        <w:t>m</w:t>
      </w:r>
      <w:r>
        <w:rPr>
          <w:rFonts w:ascii="TeX Gyre Bonum" w:hAnsi="TeX Gyre Bonum"/>
          <w:b/>
          <w:i/>
          <w:color w:val="000009"/>
          <w:sz w:val="24"/>
        </w:rPr>
        <w:t>i­s</w:t>
      </w:r>
      <w:r>
        <w:rPr>
          <w:rFonts w:ascii="TeX Gyre Bonum" w:hAnsi="TeX Gyre Bonum"/>
          <w:b/>
          <w:i/>
          <w:color w:val="000009"/>
          <w:spacing w:val="-2"/>
          <w:sz w:val="24"/>
        </w:rPr>
        <w:t>k</w:t>
      </w:r>
      <w:r>
        <w:rPr>
          <w:rFonts w:ascii="TeX Gyre Bonum" w:hAnsi="TeX Gyre Bonum"/>
          <w:b/>
          <w:i/>
          <w:color w:val="000009"/>
          <w:sz w:val="24"/>
        </w:rPr>
        <w:t>ill</w:t>
      </w:r>
      <w:r>
        <w:rPr>
          <w:rFonts w:ascii="TeX Gyre Bonum" w:hAnsi="TeX Gyre Bonum"/>
          <w:b/>
          <w:i/>
          <w:color w:val="000009"/>
          <w:spacing w:val="-3"/>
          <w:sz w:val="24"/>
        </w:rPr>
        <w:t>e</w:t>
      </w:r>
      <w:r>
        <w:rPr>
          <w:rFonts w:ascii="TeX Gyre Bonum" w:hAnsi="TeX Gyre Bonum"/>
          <w:b/>
          <w:i/>
          <w:color w:val="000009"/>
          <w:sz w:val="24"/>
        </w:rPr>
        <w:t xml:space="preserve">d, </w:t>
      </w:r>
      <w:r>
        <w:rPr>
          <w:rFonts w:ascii="TeX Gyre Bonum" w:hAnsi="TeX Gyre Bonum"/>
          <w:b/>
          <w:i/>
          <w:color w:val="000009"/>
          <w:spacing w:val="10"/>
          <w:sz w:val="24"/>
        </w:rPr>
        <w:t xml:space="preserve"> </w:t>
      </w:r>
      <w:r>
        <w:rPr>
          <w:rFonts w:ascii="TeX Gyre Bonum" w:hAnsi="TeX Gyre Bonum"/>
          <w:b/>
          <w:i/>
          <w:color w:val="000009"/>
          <w:sz w:val="24"/>
        </w:rPr>
        <w:t xml:space="preserve">or </w:t>
      </w:r>
      <w:r>
        <w:rPr>
          <w:rFonts w:ascii="TeX Gyre Bonum" w:hAnsi="TeX Gyre Bonum"/>
          <w:b/>
          <w:i/>
          <w:color w:val="000009"/>
          <w:spacing w:val="10"/>
          <w:sz w:val="24"/>
        </w:rPr>
        <w:t xml:space="preserve"> </w:t>
      </w:r>
      <w:r>
        <w:rPr>
          <w:rFonts w:ascii="TeX Gyre Bonum" w:hAnsi="TeX Gyre Bonum"/>
          <w:b/>
          <w:i/>
          <w:color w:val="000009"/>
          <w:spacing w:val="-2"/>
          <w:sz w:val="24"/>
        </w:rPr>
        <w:t>u</w:t>
      </w:r>
      <w:r>
        <w:rPr>
          <w:rFonts w:ascii="TeX Gyre Bonum" w:hAnsi="TeX Gyre Bonum"/>
          <w:b/>
          <w:i/>
          <w:color w:val="000009"/>
          <w:sz w:val="24"/>
        </w:rPr>
        <w:t>ns</w:t>
      </w:r>
      <w:r>
        <w:rPr>
          <w:rFonts w:ascii="TeX Gyre Bonum" w:hAnsi="TeX Gyre Bonum"/>
          <w:b/>
          <w:i/>
          <w:color w:val="000009"/>
          <w:spacing w:val="-2"/>
          <w:sz w:val="24"/>
        </w:rPr>
        <w:t>k</w:t>
      </w:r>
      <w:r>
        <w:rPr>
          <w:rFonts w:ascii="TeX Gyre Bonum" w:hAnsi="TeX Gyre Bonum"/>
          <w:b/>
          <w:i/>
          <w:color w:val="000009"/>
          <w:sz w:val="24"/>
        </w:rPr>
        <w:t>ill</w:t>
      </w:r>
      <w:r>
        <w:rPr>
          <w:rFonts w:ascii="TeX Gyre Bonum" w:hAnsi="TeX Gyre Bonum"/>
          <w:b/>
          <w:i/>
          <w:color w:val="000009"/>
          <w:spacing w:val="-3"/>
          <w:sz w:val="24"/>
        </w:rPr>
        <w:t>e</w:t>
      </w:r>
      <w:r>
        <w:rPr>
          <w:rFonts w:ascii="TeX Gyre Bonum" w:hAnsi="TeX Gyre Bonum"/>
          <w:b/>
          <w:i/>
          <w:color w:val="000009"/>
          <w:sz w:val="24"/>
        </w:rPr>
        <w:t xml:space="preserve">d, </w:t>
      </w:r>
      <w:r>
        <w:rPr>
          <w:rFonts w:ascii="TeX Gyre Bonum" w:hAnsi="TeX Gyre Bonum"/>
          <w:b/>
          <w:i/>
          <w:color w:val="000009"/>
          <w:spacing w:val="-1"/>
          <w:sz w:val="24"/>
        </w:rPr>
        <w:t>m</w:t>
      </w:r>
      <w:r>
        <w:rPr>
          <w:rFonts w:ascii="TeX Gyre Bonum" w:hAnsi="TeX Gyre Bonum"/>
          <w:b/>
          <w:i/>
          <w:smallCaps/>
          <w:color w:val="000009"/>
          <w:w w:val="118"/>
          <w:sz w:val="24"/>
        </w:rPr>
        <w:t>a</w:t>
      </w:r>
      <w:r>
        <w:rPr>
          <w:rFonts w:ascii="TeX Gyre Bonum" w:hAnsi="TeX Gyre Bonum"/>
          <w:b/>
          <w:i/>
          <w:color w:val="000009"/>
          <w:spacing w:val="-2"/>
          <w:sz w:val="24"/>
        </w:rPr>
        <w:t>n</w:t>
      </w:r>
      <w:r>
        <w:rPr>
          <w:rFonts w:ascii="TeX Gyre Bonum" w:hAnsi="TeX Gyre Bonum"/>
          <w:b/>
          <w:i/>
          <w:color w:val="000009"/>
          <w:sz w:val="24"/>
        </w:rPr>
        <w:t>u</w:t>
      </w:r>
      <w:r>
        <w:rPr>
          <w:rFonts w:ascii="TeX Gyre Bonum" w:hAnsi="TeX Gyre Bonum"/>
          <w:b/>
          <w:i/>
          <w:smallCaps/>
          <w:color w:val="000009"/>
          <w:spacing w:val="-2"/>
          <w:w w:val="118"/>
          <w:sz w:val="24"/>
        </w:rPr>
        <w:t>a</w:t>
      </w:r>
      <w:r>
        <w:rPr>
          <w:rFonts w:ascii="TeX Gyre Bonum" w:hAnsi="TeX Gyre Bonum"/>
          <w:b/>
          <w:i/>
          <w:color w:val="000009"/>
          <w:sz w:val="24"/>
        </w:rPr>
        <w:t xml:space="preserve">l, </w:t>
      </w:r>
      <w:r>
        <w:rPr>
          <w:rFonts w:ascii="TeX Gyre Bonum" w:hAnsi="TeX Gyre Bonum"/>
          <w:b/>
          <w:i/>
          <w:color w:val="000009"/>
          <w:spacing w:val="20"/>
          <w:sz w:val="24"/>
        </w:rPr>
        <w:t xml:space="preserve"> </w:t>
      </w:r>
      <w:r>
        <w:rPr>
          <w:rFonts w:ascii="TeX Gyre Bonum" w:hAnsi="TeX Gyre Bonum"/>
          <w:b/>
          <w:i/>
          <w:color w:val="000009"/>
          <w:spacing w:val="-2"/>
          <w:sz w:val="24"/>
        </w:rPr>
        <w:t>s</w:t>
      </w:r>
      <w:r>
        <w:rPr>
          <w:rFonts w:ascii="TeX Gyre Bonum" w:hAnsi="TeX Gyre Bonum"/>
          <w:b/>
          <w:i/>
          <w:color w:val="000009"/>
          <w:sz w:val="24"/>
        </w:rPr>
        <w:t>u</w:t>
      </w:r>
      <w:r>
        <w:rPr>
          <w:rFonts w:ascii="TeX Gyre Bonum" w:hAnsi="TeX Gyre Bonum"/>
          <w:b/>
          <w:i/>
          <w:color w:val="000009"/>
          <w:spacing w:val="-1"/>
          <w:sz w:val="24"/>
        </w:rPr>
        <w:t>pe</w:t>
      </w:r>
      <w:r>
        <w:rPr>
          <w:rFonts w:ascii="TeX Gyre Bonum" w:hAnsi="TeX Gyre Bonum"/>
          <w:b/>
          <w:i/>
          <w:color w:val="000009"/>
          <w:sz w:val="24"/>
        </w:rPr>
        <w:t>rvisor</w:t>
      </w:r>
      <w:r>
        <w:rPr>
          <w:rFonts w:ascii="TeX Gyre Bonum" w:hAnsi="TeX Gyre Bonum"/>
          <w:b/>
          <w:i/>
          <w:color w:val="000009"/>
          <w:spacing w:val="-2"/>
          <w:sz w:val="24"/>
        </w:rPr>
        <w:t>y</w:t>
      </w:r>
      <w:r>
        <w:rPr>
          <w:rFonts w:ascii="TeX Gyre Bonum" w:hAnsi="TeX Gyre Bonum"/>
          <w:b/>
          <w:i/>
          <w:color w:val="000009"/>
          <w:sz w:val="24"/>
        </w:rPr>
        <w:t xml:space="preserve">, </w:t>
      </w:r>
      <w:r>
        <w:rPr>
          <w:rFonts w:ascii="TeX Gyre Bonum" w:hAnsi="TeX Gyre Bonum"/>
          <w:b/>
          <w:i/>
          <w:color w:val="000009"/>
          <w:spacing w:val="20"/>
          <w:sz w:val="24"/>
        </w:rPr>
        <w:t xml:space="preserve"> </w:t>
      </w:r>
      <w:r>
        <w:rPr>
          <w:rFonts w:ascii="TeX Gyre Bonum" w:hAnsi="TeX Gyre Bonum"/>
          <w:b/>
          <w:i/>
          <w:color w:val="000009"/>
          <w:sz w:val="24"/>
        </w:rPr>
        <w:t>t</w:t>
      </w:r>
      <w:r>
        <w:rPr>
          <w:rFonts w:ascii="TeX Gyre Bonum" w:hAnsi="TeX Gyre Bonum"/>
          <w:b/>
          <w:i/>
          <w:color w:val="000009"/>
          <w:spacing w:val="-1"/>
          <w:sz w:val="24"/>
        </w:rPr>
        <w:t>ec</w:t>
      </w:r>
      <w:r>
        <w:rPr>
          <w:rFonts w:ascii="TeX Gyre Bonum" w:hAnsi="TeX Gyre Bonum"/>
          <w:b/>
          <w:i/>
          <w:color w:val="000009"/>
          <w:spacing w:val="-2"/>
          <w:sz w:val="24"/>
        </w:rPr>
        <w:t>h</w:t>
      </w:r>
      <w:r>
        <w:rPr>
          <w:rFonts w:ascii="TeX Gyre Bonum" w:hAnsi="TeX Gyre Bonum"/>
          <w:b/>
          <w:i/>
          <w:color w:val="000009"/>
          <w:sz w:val="24"/>
        </w:rPr>
        <w:t>ni</w:t>
      </w:r>
      <w:r>
        <w:rPr>
          <w:rFonts w:ascii="TeX Gyre Bonum" w:hAnsi="TeX Gyre Bonum"/>
          <w:b/>
          <w:i/>
          <w:color w:val="000009"/>
          <w:spacing w:val="-1"/>
          <w:sz w:val="24"/>
        </w:rPr>
        <w:t>c</w:t>
      </w:r>
      <w:r>
        <w:rPr>
          <w:rFonts w:ascii="TeX Gyre Bonum" w:hAnsi="TeX Gyre Bonum"/>
          <w:b/>
          <w:i/>
          <w:smallCaps/>
          <w:color w:val="000009"/>
          <w:spacing w:val="-2"/>
          <w:w w:val="118"/>
          <w:sz w:val="24"/>
        </w:rPr>
        <w:t>a</w:t>
      </w:r>
      <w:r>
        <w:rPr>
          <w:rFonts w:ascii="TeX Gyre Bonum" w:hAnsi="TeX Gyre Bonum"/>
          <w:b/>
          <w:i/>
          <w:color w:val="000009"/>
          <w:sz w:val="24"/>
        </w:rPr>
        <w:t xml:space="preserve">l </w:t>
      </w:r>
      <w:r>
        <w:rPr>
          <w:rFonts w:ascii="TeX Gyre Bonum" w:hAnsi="TeX Gyre Bonum"/>
          <w:b/>
          <w:i/>
          <w:color w:val="000009"/>
          <w:spacing w:val="21"/>
          <w:sz w:val="24"/>
        </w:rPr>
        <w:t xml:space="preserve"> </w:t>
      </w:r>
      <w:r>
        <w:rPr>
          <w:rFonts w:ascii="TeX Gyre Bonum" w:hAnsi="TeX Gyre Bonum"/>
          <w:b/>
          <w:i/>
          <w:color w:val="000009"/>
          <w:sz w:val="24"/>
        </w:rPr>
        <w:t xml:space="preserve">or </w:t>
      </w:r>
      <w:r>
        <w:rPr>
          <w:rFonts w:ascii="TeX Gyre Bonum" w:hAnsi="TeX Gyre Bonum"/>
          <w:b/>
          <w:i/>
          <w:color w:val="000009"/>
          <w:spacing w:val="18"/>
          <w:sz w:val="24"/>
        </w:rPr>
        <w:t xml:space="preserve"> </w:t>
      </w:r>
      <w:r>
        <w:rPr>
          <w:rFonts w:ascii="TeX Gyre Bonum" w:hAnsi="TeX Gyre Bonum"/>
          <w:b/>
          <w:i/>
          <w:color w:val="000009"/>
          <w:spacing w:val="-1"/>
          <w:sz w:val="24"/>
        </w:rPr>
        <w:t>c</w:t>
      </w:r>
      <w:r>
        <w:rPr>
          <w:rFonts w:ascii="TeX Gyre Bonum" w:hAnsi="TeX Gyre Bonum"/>
          <w:b/>
          <w:i/>
          <w:color w:val="000009"/>
          <w:sz w:val="24"/>
        </w:rPr>
        <w:t>l</w:t>
      </w:r>
      <w:r>
        <w:rPr>
          <w:rFonts w:ascii="TeX Gyre Bonum" w:hAnsi="TeX Gyre Bonum"/>
          <w:b/>
          <w:i/>
          <w:color w:val="000009"/>
          <w:spacing w:val="-1"/>
          <w:sz w:val="24"/>
        </w:rPr>
        <w:t>e</w:t>
      </w:r>
      <w:r>
        <w:rPr>
          <w:rFonts w:ascii="TeX Gyre Bonum" w:hAnsi="TeX Gyre Bonum"/>
          <w:b/>
          <w:i/>
          <w:color w:val="000009"/>
          <w:sz w:val="24"/>
        </w:rPr>
        <w:t>ri</w:t>
      </w:r>
      <w:r>
        <w:rPr>
          <w:rFonts w:ascii="TeX Gyre Bonum" w:hAnsi="TeX Gyre Bonum"/>
          <w:b/>
          <w:i/>
          <w:color w:val="000009"/>
          <w:spacing w:val="-3"/>
          <w:sz w:val="24"/>
        </w:rPr>
        <w:t>c</w:t>
      </w:r>
      <w:r>
        <w:rPr>
          <w:rFonts w:ascii="TeX Gyre Bonum" w:hAnsi="TeX Gyre Bonum"/>
          <w:b/>
          <w:i/>
          <w:smallCaps/>
          <w:color w:val="000009"/>
          <w:w w:val="118"/>
          <w:sz w:val="24"/>
        </w:rPr>
        <w:t>a</w:t>
      </w:r>
      <w:r>
        <w:rPr>
          <w:rFonts w:ascii="TeX Gyre Bonum" w:hAnsi="TeX Gyre Bonum"/>
          <w:b/>
          <w:i/>
          <w:color w:val="000009"/>
          <w:sz w:val="24"/>
        </w:rPr>
        <w:t xml:space="preserve">l </w:t>
      </w:r>
      <w:r>
        <w:rPr>
          <w:rFonts w:ascii="TeX Gyre Bonum" w:hAnsi="TeX Gyre Bonum"/>
          <w:b/>
          <w:i/>
          <w:color w:val="000009"/>
          <w:spacing w:val="-1"/>
          <w:sz w:val="24"/>
        </w:rPr>
        <w:t>w</w:t>
      </w:r>
      <w:r>
        <w:rPr>
          <w:rFonts w:ascii="TeX Gyre Bonum" w:hAnsi="TeX Gyre Bonum"/>
          <w:b/>
          <w:i/>
          <w:color w:val="000009"/>
          <w:sz w:val="24"/>
        </w:rPr>
        <w:t>ork</w:t>
      </w:r>
      <w:r>
        <w:rPr>
          <w:b/>
          <w:color w:val="000009"/>
          <w:sz w:val="24"/>
        </w:rPr>
        <w:t>,</w:t>
      </w:r>
      <w:r>
        <w:rPr>
          <w:b/>
          <w:color w:val="000009"/>
          <w:spacing w:val="2"/>
          <w:sz w:val="24"/>
        </w:rPr>
        <w:t xml:space="preserve"> </w:t>
      </w:r>
      <w:r>
        <w:rPr>
          <w:b/>
          <w:color w:val="000009"/>
          <w:sz w:val="24"/>
        </w:rPr>
        <w:t>w</w:t>
      </w:r>
      <w:r>
        <w:rPr>
          <w:b/>
          <w:color w:val="000009"/>
          <w:spacing w:val="-2"/>
          <w:sz w:val="24"/>
        </w:rPr>
        <w:t>h</w:t>
      </w:r>
      <w:r>
        <w:rPr>
          <w:b/>
          <w:color w:val="000009"/>
          <w:sz w:val="24"/>
        </w:rPr>
        <w:t>e</w:t>
      </w:r>
      <w:r>
        <w:rPr>
          <w:b/>
          <w:color w:val="000009"/>
          <w:spacing w:val="-1"/>
          <w:sz w:val="24"/>
        </w:rPr>
        <w:t>t</w:t>
      </w:r>
      <w:r>
        <w:rPr>
          <w:b/>
          <w:color w:val="000009"/>
          <w:spacing w:val="-2"/>
          <w:sz w:val="24"/>
        </w:rPr>
        <w:t>h</w:t>
      </w:r>
      <w:r>
        <w:rPr>
          <w:b/>
          <w:color w:val="000009"/>
          <w:sz w:val="24"/>
        </w:rPr>
        <w:t>er</w:t>
      </w:r>
      <w:r>
        <w:rPr>
          <w:b/>
          <w:color w:val="000009"/>
          <w:spacing w:val="1"/>
          <w:sz w:val="24"/>
        </w:rPr>
        <w:t xml:space="preserve"> </w:t>
      </w:r>
      <w:r>
        <w:rPr>
          <w:b/>
          <w:color w:val="000009"/>
          <w:spacing w:val="-1"/>
          <w:sz w:val="24"/>
        </w:rPr>
        <w:t>t</w:t>
      </w:r>
      <w:r>
        <w:rPr>
          <w:b/>
          <w:color w:val="000009"/>
          <w:sz w:val="24"/>
        </w:rPr>
        <w:t>he</w:t>
      </w:r>
      <w:r>
        <w:rPr>
          <w:b/>
          <w:color w:val="000009"/>
          <w:spacing w:val="2"/>
          <w:sz w:val="24"/>
        </w:rPr>
        <w:t xml:space="preserve"> </w:t>
      </w:r>
      <w:r>
        <w:rPr>
          <w:b/>
          <w:color w:val="000009"/>
          <w:spacing w:val="-3"/>
          <w:sz w:val="24"/>
        </w:rPr>
        <w:t>t</w:t>
      </w:r>
      <w:r>
        <w:rPr>
          <w:b/>
          <w:color w:val="000009"/>
          <w:sz w:val="24"/>
        </w:rPr>
        <w:t>e</w:t>
      </w:r>
      <w:r>
        <w:rPr>
          <w:b/>
          <w:color w:val="000009"/>
          <w:spacing w:val="-1"/>
          <w:sz w:val="24"/>
        </w:rPr>
        <w:t>r</w:t>
      </w:r>
      <w:r>
        <w:rPr>
          <w:b/>
          <w:color w:val="000009"/>
          <w:sz w:val="24"/>
        </w:rPr>
        <w:t>ms</w:t>
      </w:r>
      <w:r>
        <w:rPr>
          <w:b/>
          <w:color w:val="000009"/>
          <w:spacing w:val="3"/>
          <w:sz w:val="24"/>
        </w:rPr>
        <w:t xml:space="preserve"> </w:t>
      </w:r>
      <w:r>
        <w:rPr>
          <w:b/>
          <w:color w:val="000009"/>
          <w:spacing w:val="-1"/>
          <w:sz w:val="24"/>
        </w:rPr>
        <w:t>o</w:t>
      </w:r>
      <w:r>
        <w:rPr>
          <w:b/>
          <w:color w:val="000009"/>
          <w:sz w:val="24"/>
        </w:rPr>
        <w:t>f</w:t>
      </w:r>
      <w:r>
        <w:rPr>
          <w:b/>
          <w:color w:val="000009"/>
          <w:spacing w:val="2"/>
          <w:sz w:val="24"/>
        </w:rPr>
        <w:t xml:space="preserve"> </w:t>
      </w:r>
      <w:r>
        <w:rPr>
          <w:b/>
          <w:color w:val="000009"/>
          <w:spacing w:val="-1"/>
          <w:sz w:val="24"/>
        </w:rPr>
        <w:t>su</w:t>
      </w:r>
      <w:r>
        <w:rPr>
          <w:b/>
          <w:color w:val="000009"/>
          <w:spacing w:val="-2"/>
          <w:sz w:val="24"/>
        </w:rPr>
        <w:t>c</w:t>
      </w:r>
      <w:r>
        <w:rPr>
          <w:b/>
          <w:color w:val="000009"/>
          <w:sz w:val="24"/>
        </w:rPr>
        <w:t>h</w:t>
      </w:r>
      <w:r>
        <w:rPr>
          <w:b/>
          <w:color w:val="000009"/>
          <w:spacing w:val="2"/>
          <w:sz w:val="24"/>
        </w:rPr>
        <w:t xml:space="preserve"> </w:t>
      </w:r>
      <w:r>
        <w:rPr>
          <w:b/>
          <w:color w:val="000009"/>
          <w:sz w:val="24"/>
        </w:rPr>
        <w:t>em</w:t>
      </w:r>
      <w:r>
        <w:rPr>
          <w:b/>
          <w:color w:val="000009"/>
          <w:spacing w:val="-2"/>
          <w:sz w:val="24"/>
        </w:rPr>
        <w:t>p</w:t>
      </w:r>
      <w:r>
        <w:rPr>
          <w:b/>
          <w:color w:val="000009"/>
          <w:sz w:val="24"/>
        </w:rPr>
        <w:t>lo</w:t>
      </w:r>
      <w:r>
        <w:rPr>
          <w:b/>
          <w:color w:val="000009"/>
          <w:spacing w:val="-1"/>
          <w:sz w:val="24"/>
        </w:rPr>
        <w:t>y</w:t>
      </w:r>
      <w:r>
        <w:rPr>
          <w:b/>
          <w:color w:val="000009"/>
          <w:sz w:val="24"/>
        </w:rPr>
        <w:t>m</w:t>
      </w:r>
      <w:r>
        <w:rPr>
          <w:b/>
          <w:color w:val="000009"/>
          <w:spacing w:val="-2"/>
          <w:sz w:val="24"/>
        </w:rPr>
        <w:t>e</w:t>
      </w:r>
      <w:r>
        <w:rPr>
          <w:b/>
          <w:color w:val="000009"/>
          <w:sz w:val="24"/>
        </w:rPr>
        <w:t>nt a</w:t>
      </w:r>
      <w:r>
        <w:rPr>
          <w:b/>
          <w:color w:val="000009"/>
          <w:spacing w:val="-1"/>
          <w:sz w:val="24"/>
        </w:rPr>
        <w:t>r</w:t>
      </w:r>
      <w:r>
        <w:rPr>
          <w:b/>
          <w:color w:val="000009"/>
          <w:sz w:val="24"/>
        </w:rPr>
        <w:t xml:space="preserve">e </w:t>
      </w:r>
      <w:r>
        <w:rPr>
          <w:b/>
          <w:color w:val="000009"/>
          <w:spacing w:val="-31"/>
          <w:sz w:val="24"/>
        </w:rPr>
        <w:t xml:space="preserve"> </w:t>
      </w:r>
      <w:r>
        <w:rPr>
          <w:b/>
          <w:color w:val="000009"/>
          <w:sz w:val="24"/>
        </w:rPr>
        <w:t>e</w:t>
      </w:r>
      <w:r>
        <w:rPr>
          <w:b/>
          <w:color w:val="000009"/>
          <w:spacing w:val="-2"/>
          <w:sz w:val="24"/>
        </w:rPr>
        <w:t>x</w:t>
      </w:r>
      <w:r>
        <w:rPr>
          <w:b/>
          <w:color w:val="000009"/>
          <w:sz w:val="24"/>
        </w:rPr>
        <w:t>p</w:t>
      </w:r>
      <w:r>
        <w:rPr>
          <w:b/>
          <w:color w:val="000009"/>
          <w:spacing w:val="-1"/>
          <w:sz w:val="24"/>
        </w:rPr>
        <w:t>r</w:t>
      </w:r>
      <w:r>
        <w:rPr>
          <w:b/>
          <w:color w:val="000009"/>
          <w:sz w:val="24"/>
        </w:rPr>
        <w:t>e</w:t>
      </w:r>
      <w:r>
        <w:rPr>
          <w:b/>
          <w:color w:val="000009"/>
          <w:spacing w:val="-1"/>
          <w:sz w:val="24"/>
        </w:rPr>
        <w:t>s</w:t>
      </w:r>
      <w:r>
        <w:rPr>
          <w:b/>
          <w:color w:val="000009"/>
          <w:sz w:val="24"/>
        </w:rPr>
        <w:t xml:space="preserve">s </w:t>
      </w:r>
      <w:r>
        <w:rPr>
          <w:b/>
          <w:color w:val="000009"/>
          <w:spacing w:val="-31"/>
          <w:sz w:val="24"/>
        </w:rPr>
        <w:t xml:space="preserve"> </w:t>
      </w:r>
      <w:r>
        <w:rPr>
          <w:b/>
          <w:color w:val="000009"/>
          <w:spacing w:val="-1"/>
          <w:sz w:val="24"/>
        </w:rPr>
        <w:t>o</w:t>
      </w:r>
      <w:r>
        <w:rPr>
          <w:b/>
          <w:color w:val="000009"/>
          <w:sz w:val="24"/>
        </w:rPr>
        <w:t xml:space="preserve">r </w:t>
      </w:r>
      <w:r>
        <w:rPr>
          <w:b/>
          <w:color w:val="000009"/>
          <w:spacing w:val="-30"/>
          <w:sz w:val="24"/>
        </w:rPr>
        <w:t xml:space="preserve"> </w:t>
      </w:r>
      <w:r>
        <w:rPr>
          <w:b/>
          <w:color w:val="000009"/>
          <w:spacing w:val="-1"/>
          <w:sz w:val="24"/>
        </w:rPr>
        <w:t>i</w:t>
      </w:r>
      <w:r>
        <w:rPr>
          <w:b/>
          <w:color w:val="000009"/>
          <w:sz w:val="24"/>
        </w:rPr>
        <w:t>mpl</w:t>
      </w:r>
      <w:r>
        <w:rPr>
          <w:b/>
          <w:color w:val="000009"/>
          <w:spacing w:val="-1"/>
          <w:sz w:val="24"/>
        </w:rPr>
        <w:t>i</w:t>
      </w:r>
      <w:r>
        <w:rPr>
          <w:b/>
          <w:color w:val="000009"/>
          <w:sz w:val="24"/>
        </w:rPr>
        <w:t>e</w:t>
      </w:r>
      <w:r>
        <w:rPr>
          <w:b/>
          <w:color w:val="000009"/>
          <w:spacing w:val="-2"/>
          <w:sz w:val="24"/>
        </w:rPr>
        <w:t>d</w:t>
      </w:r>
      <w:r>
        <w:rPr>
          <w:b/>
          <w:color w:val="000009"/>
          <w:sz w:val="24"/>
        </w:rPr>
        <w:t xml:space="preserve">, </w:t>
      </w:r>
      <w:r>
        <w:rPr>
          <w:b/>
          <w:color w:val="000009"/>
          <w:spacing w:val="-26"/>
          <w:sz w:val="24"/>
        </w:rPr>
        <w:t xml:space="preserve"> </w:t>
      </w:r>
      <w:r>
        <w:rPr>
          <w:rFonts w:ascii="TeX Gyre Bonum" w:hAnsi="TeX Gyre Bonum"/>
          <w:b/>
          <w:i/>
          <w:smallCaps/>
          <w:color w:val="000009"/>
          <w:w w:val="118"/>
          <w:sz w:val="24"/>
        </w:rPr>
        <w:t>a</w:t>
      </w:r>
      <w:r>
        <w:rPr>
          <w:rFonts w:ascii="TeX Gyre Bonum" w:hAnsi="TeX Gyre Bonum"/>
          <w:b/>
          <w:i/>
          <w:color w:val="000009"/>
          <w:spacing w:val="-2"/>
          <w:sz w:val="24"/>
        </w:rPr>
        <w:t>n</w:t>
      </w:r>
      <w:r>
        <w:rPr>
          <w:rFonts w:ascii="TeX Gyre Bonum" w:hAnsi="TeX Gyre Bonum"/>
          <w:b/>
          <w:i/>
          <w:color w:val="000009"/>
          <w:sz w:val="24"/>
        </w:rPr>
        <w:t xml:space="preserve">d </w:t>
      </w:r>
      <w:r>
        <w:rPr>
          <w:rFonts w:ascii="TeX Gyre Bonum" w:hAnsi="TeX Gyre Bonum"/>
          <w:b/>
          <w:i/>
          <w:color w:val="000009"/>
          <w:spacing w:val="-31"/>
          <w:sz w:val="24"/>
        </w:rPr>
        <w:t xml:space="preserve"> </w:t>
      </w:r>
      <w:r>
        <w:rPr>
          <w:rFonts w:ascii="TeX Gyre Bonum" w:hAnsi="TeX Gyre Bonum"/>
          <w:b/>
          <w:i/>
          <w:color w:val="000009"/>
          <w:spacing w:val="-1"/>
          <w:sz w:val="24"/>
        </w:rPr>
        <w:t>w</w:t>
      </w:r>
      <w:r>
        <w:rPr>
          <w:rFonts w:ascii="TeX Gyre Bonum" w:hAnsi="TeX Gyre Bonum"/>
          <w:b/>
          <w:i/>
          <w:color w:val="000009"/>
          <w:sz w:val="24"/>
        </w:rPr>
        <w:t>h</w:t>
      </w:r>
      <w:r>
        <w:rPr>
          <w:rFonts w:ascii="TeX Gyre Bonum" w:hAnsi="TeX Gyre Bonum"/>
          <w:b/>
          <w:i/>
          <w:color w:val="000009"/>
          <w:spacing w:val="-1"/>
          <w:sz w:val="24"/>
        </w:rPr>
        <w:t>e</w:t>
      </w:r>
      <w:r>
        <w:rPr>
          <w:rFonts w:ascii="TeX Gyre Bonum" w:hAnsi="TeX Gyre Bonum"/>
          <w:b/>
          <w:i/>
          <w:color w:val="000009"/>
          <w:sz w:val="24"/>
        </w:rPr>
        <w:t>th</w:t>
      </w:r>
      <w:r>
        <w:rPr>
          <w:rFonts w:ascii="TeX Gyre Bonum" w:hAnsi="TeX Gyre Bonum"/>
          <w:b/>
          <w:i/>
          <w:color w:val="000009"/>
          <w:spacing w:val="-1"/>
          <w:sz w:val="24"/>
        </w:rPr>
        <w:t>e</w:t>
      </w:r>
      <w:r>
        <w:rPr>
          <w:rFonts w:ascii="TeX Gyre Bonum" w:hAnsi="TeX Gyre Bonum"/>
          <w:b/>
          <w:i/>
          <w:color w:val="000009"/>
          <w:sz w:val="24"/>
        </w:rPr>
        <w:t xml:space="preserve">r </w:t>
      </w:r>
      <w:r>
        <w:rPr>
          <w:rFonts w:ascii="TeX Gyre Bonum" w:hAnsi="TeX Gyre Bonum"/>
          <w:b/>
          <w:i/>
          <w:color w:val="000009"/>
          <w:spacing w:val="-30"/>
          <w:sz w:val="24"/>
        </w:rPr>
        <w:t xml:space="preserve"> </w:t>
      </w:r>
      <w:r>
        <w:rPr>
          <w:rFonts w:ascii="TeX Gyre Bonum" w:hAnsi="TeX Gyre Bonum"/>
          <w:b/>
          <w:i/>
          <w:color w:val="000009"/>
          <w:sz w:val="24"/>
        </w:rPr>
        <w:t xml:space="preserve">or </w:t>
      </w:r>
      <w:r>
        <w:rPr>
          <w:rFonts w:ascii="TeX Gyre Bonum" w:hAnsi="TeX Gyre Bonum"/>
          <w:b/>
          <w:i/>
          <w:color w:val="000009"/>
          <w:spacing w:val="-32"/>
          <w:sz w:val="24"/>
        </w:rPr>
        <w:t xml:space="preserve"> </w:t>
      </w:r>
      <w:r>
        <w:rPr>
          <w:rFonts w:ascii="TeX Gyre Bonum" w:hAnsi="TeX Gyre Bonum"/>
          <w:b/>
          <w:i/>
          <w:color w:val="000009"/>
          <w:sz w:val="24"/>
        </w:rPr>
        <w:t>not su</w:t>
      </w:r>
      <w:r>
        <w:rPr>
          <w:rFonts w:ascii="TeX Gyre Bonum" w:hAnsi="TeX Gyre Bonum"/>
          <w:b/>
          <w:i/>
          <w:color w:val="000009"/>
          <w:spacing w:val="-1"/>
          <w:sz w:val="24"/>
        </w:rPr>
        <w:t>c</w:t>
      </w:r>
      <w:r>
        <w:rPr>
          <w:rFonts w:ascii="TeX Gyre Bonum" w:hAnsi="TeX Gyre Bonum"/>
          <w:b/>
          <w:i/>
          <w:color w:val="000009"/>
          <w:sz w:val="24"/>
        </w:rPr>
        <w:t>h</w:t>
      </w:r>
      <w:r>
        <w:rPr>
          <w:rFonts w:ascii="TeX Gyre Bonum" w:hAnsi="TeX Gyre Bonum"/>
          <w:b/>
          <w:i/>
          <w:color w:val="000009"/>
          <w:spacing w:val="22"/>
          <w:sz w:val="24"/>
        </w:rPr>
        <w:t xml:space="preserve"> </w:t>
      </w:r>
      <w:r>
        <w:rPr>
          <w:rFonts w:ascii="TeX Gyre Bonum" w:hAnsi="TeX Gyre Bonum"/>
          <w:b/>
          <w:i/>
          <w:color w:val="000009"/>
          <w:spacing w:val="-1"/>
          <w:sz w:val="24"/>
        </w:rPr>
        <w:t>pe</w:t>
      </w:r>
      <w:r>
        <w:rPr>
          <w:rFonts w:ascii="TeX Gyre Bonum" w:hAnsi="TeX Gyre Bonum"/>
          <w:b/>
          <w:i/>
          <w:color w:val="000009"/>
          <w:sz w:val="24"/>
        </w:rPr>
        <w:t>rs</w:t>
      </w:r>
      <w:r>
        <w:rPr>
          <w:rFonts w:ascii="TeX Gyre Bonum" w:hAnsi="TeX Gyre Bonum"/>
          <w:b/>
          <w:i/>
          <w:color w:val="000009"/>
          <w:spacing w:val="-2"/>
          <w:sz w:val="24"/>
        </w:rPr>
        <w:t>o</w:t>
      </w:r>
      <w:r>
        <w:rPr>
          <w:rFonts w:ascii="TeX Gyre Bonum" w:hAnsi="TeX Gyre Bonum"/>
          <w:b/>
          <w:i/>
          <w:color w:val="000009"/>
          <w:sz w:val="24"/>
        </w:rPr>
        <w:t>n</w:t>
      </w:r>
      <w:r>
        <w:rPr>
          <w:rFonts w:ascii="TeX Gyre Bonum" w:hAnsi="TeX Gyre Bonum"/>
          <w:b/>
          <w:i/>
          <w:color w:val="000009"/>
          <w:spacing w:val="22"/>
          <w:sz w:val="24"/>
        </w:rPr>
        <w:t xml:space="preserve"> </w:t>
      </w:r>
      <w:r>
        <w:rPr>
          <w:rFonts w:ascii="TeX Gyre Bonum" w:hAnsi="TeX Gyre Bonum"/>
          <w:b/>
          <w:i/>
          <w:color w:val="000009"/>
          <w:sz w:val="24"/>
        </w:rPr>
        <w:t>is</w:t>
      </w:r>
      <w:r>
        <w:rPr>
          <w:rFonts w:ascii="TeX Gyre Bonum" w:hAnsi="TeX Gyre Bonum"/>
          <w:b/>
          <w:i/>
          <w:color w:val="000009"/>
          <w:spacing w:val="22"/>
          <w:sz w:val="24"/>
        </w:rPr>
        <w:t xml:space="preserve"> </w:t>
      </w:r>
      <w:r>
        <w:rPr>
          <w:rFonts w:ascii="TeX Gyre Bonum" w:hAnsi="TeX Gyre Bonum"/>
          <w:b/>
          <w:i/>
          <w:color w:val="000009"/>
          <w:spacing w:val="-1"/>
          <w:sz w:val="24"/>
        </w:rPr>
        <w:t>emp</w:t>
      </w:r>
      <w:r>
        <w:rPr>
          <w:rFonts w:ascii="TeX Gyre Bonum" w:hAnsi="TeX Gyre Bonum"/>
          <w:b/>
          <w:i/>
          <w:color w:val="000009"/>
          <w:sz w:val="24"/>
        </w:rPr>
        <w:t>loy</w:t>
      </w:r>
      <w:r>
        <w:rPr>
          <w:rFonts w:ascii="TeX Gyre Bonum" w:hAnsi="TeX Gyre Bonum"/>
          <w:b/>
          <w:i/>
          <w:color w:val="000009"/>
          <w:spacing w:val="-3"/>
          <w:sz w:val="24"/>
        </w:rPr>
        <w:t>e</w:t>
      </w:r>
      <w:r>
        <w:rPr>
          <w:rFonts w:ascii="TeX Gyre Bonum" w:hAnsi="TeX Gyre Bonum"/>
          <w:b/>
          <w:i/>
          <w:color w:val="000009"/>
          <w:sz w:val="24"/>
        </w:rPr>
        <w:t>d</w:t>
      </w:r>
      <w:r>
        <w:rPr>
          <w:rFonts w:ascii="TeX Gyre Bonum" w:hAnsi="TeX Gyre Bonum"/>
          <w:b/>
          <w:i/>
          <w:color w:val="000009"/>
          <w:spacing w:val="22"/>
          <w:sz w:val="24"/>
        </w:rPr>
        <w:t xml:space="preserve"> </w:t>
      </w:r>
      <w:r>
        <w:rPr>
          <w:rFonts w:ascii="TeX Gyre Bonum" w:hAnsi="TeX Gyre Bonum"/>
          <w:b/>
          <w:i/>
          <w:color w:val="000009"/>
          <w:sz w:val="24"/>
        </w:rPr>
        <w:t>in</w:t>
      </w:r>
      <w:r>
        <w:rPr>
          <w:rFonts w:ascii="TeX Gyre Bonum" w:hAnsi="TeX Gyre Bonum"/>
          <w:b/>
          <w:i/>
          <w:color w:val="000009"/>
          <w:spacing w:val="20"/>
          <w:sz w:val="24"/>
        </w:rPr>
        <w:t xml:space="preserve"> </w:t>
      </w:r>
      <w:r>
        <w:rPr>
          <w:rFonts w:ascii="TeX Gyre Bonum" w:hAnsi="TeX Gyre Bonum"/>
          <w:b/>
          <w:i/>
          <w:smallCaps/>
          <w:color w:val="000009"/>
          <w:w w:val="118"/>
          <w:sz w:val="24"/>
        </w:rPr>
        <w:t>a</w:t>
      </w:r>
      <w:r>
        <w:rPr>
          <w:rFonts w:ascii="TeX Gyre Bonum" w:hAnsi="TeX Gyre Bonum"/>
          <w:b/>
          <w:i/>
          <w:color w:val="000009"/>
          <w:spacing w:val="22"/>
          <w:sz w:val="24"/>
        </w:rPr>
        <w:t xml:space="preserve"> </w:t>
      </w:r>
      <w:r>
        <w:rPr>
          <w:rFonts w:ascii="TeX Gyre Bonum" w:hAnsi="TeX Gyre Bonum"/>
          <w:b/>
          <w:i/>
          <w:color w:val="000009"/>
          <w:spacing w:val="-3"/>
          <w:sz w:val="24"/>
        </w:rPr>
        <w:t>m</w:t>
      </w:r>
      <w:r>
        <w:rPr>
          <w:rFonts w:ascii="TeX Gyre Bonum" w:hAnsi="TeX Gyre Bonum"/>
          <w:b/>
          <w:i/>
          <w:smallCaps/>
          <w:color w:val="000009"/>
          <w:w w:val="118"/>
          <w:sz w:val="24"/>
        </w:rPr>
        <w:t>a</w:t>
      </w:r>
      <w:r>
        <w:rPr>
          <w:rFonts w:ascii="TeX Gyre Bonum" w:hAnsi="TeX Gyre Bonum"/>
          <w:b/>
          <w:i/>
          <w:color w:val="000009"/>
          <w:sz w:val="24"/>
        </w:rPr>
        <w:t>n</w:t>
      </w:r>
      <w:r>
        <w:rPr>
          <w:rFonts w:ascii="TeX Gyre Bonum" w:hAnsi="TeX Gyre Bonum"/>
          <w:b/>
          <w:i/>
          <w:smallCaps/>
          <w:color w:val="000009"/>
          <w:w w:val="118"/>
          <w:sz w:val="24"/>
        </w:rPr>
        <w:t>a</w:t>
      </w:r>
      <w:r>
        <w:rPr>
          <w:rFonts w:ascii="TeX Gyre Bonum" w:hAnsi="TeX Gyre Bonum"/>
          <w:b/>
          <w:i/>
          <w:color w:val="000009"/>
          <w:spacing w:val="-1"/>
          <w:sz w:val="24"/>
        </w:rPr>
        <w:t>ge</w:t>
      </w:r>
      <w:r>
        <w:rPr>
          <w:rFonts w:ascii="TeX Gyre Bonum" w:hAnsi="TeX Gyre Bonum"/>
          <w:b/>
          <w:i/>
          <w:color w:val="000009"/>
          <w:sz w:val="24"/>
        </w:rPr>
        <w:t>r</w:t>
      </w:r>
      <w:r>
        <w:rPr>
          <w:rFonts w:ascii="TeX Gyre Bonum" w:hAnsi="TeX Gyre Bonum"/>
          <w:b/>
          <w:i/>
          <w:color w:val="000009"/>
          <w:spacing w:val="-2"/>
          <w:sz w:val="24"/>
        </w:rPr>
        <w:t>i</w:t>
      </w:r>
      <w:r>
        <w:rPr>
          <w:rFonts w:ascii="TeX Gyre Bonum" w:hAnsi="TeX Gyre Bonum"/>
          <w:b/>
          <w:i/>
          <w:smallCaps/>
          <w:color w:val="000009"/>
          <w:w w:val="118"/>
          <w:sz w:val="24"/>
        </w:rPr>
        <w:t>a</w:t>
      </w:r>
      <w:r>
        <w:rPr>
          <w:rFonts w:ascii="TeX Gyre Bonum" w:hAnsi="TeX Gyre Bonum"/>
          <w:b/>
          <w:i/>
          <w:color w:val="000009"/>
          <w:sz w:val="24"/>
        </w:rPr>
        <w:t>l</w:t>
      </w:r>
      <w:r>
        <w:rPr>
          <w:rFonts w:ascii="TeX Gyre Bonum" w:hAnsi="TeX Gyre Bonum"/>
          <w:b/>
          <w:i/>
          <w:color w:val="000009"/>
          <w:spacing w:val="22"/>
          <w:sz w:val="24"/>
        </w:rPr>
        <w:t xml:space="preserve"> </w:t>
      </w:r>
      <w:r>
        <w:rPr>
          <w:rFonts w:ascii="TeX Gyre Bonum" w:hAnsi="TeX Gyre Bonum"/>
          <w:b/>
          <w:i/>
          <w:color w:val="000009"/>
          <w:sz w:val="24"/>
        </w:rPr>
        <w:t xml:space="preserve">or </w:t>
      </w:r>
      <w:r>
        <w:rPr>
          <w:rFonts w:ascii="TeX Gyre Bonum" w:hAnsi="TeX Gyre Bonum"/>
          <w:b/>
          <w:i/>
          <w:smallCaps/>
          <w:color w:val="000009"/>
          <w:w w:val="118"/>
          <w:sz w:val="24"/>
        </w:rPr>
        <w:t>a</w:t>
      </w:r>
      <w:r>
        <w:rPr>
          <w:rFonts w:ascii="TeX Gyre Bonum" w:hAnsi="TeX Gyre Bonum"/>
          <w:b/>
          <w:i/>
          <w:color w:val="000009"/>
          <w:sz w:val="24"/>
        </w:rPr>
        <w:t>d</w:t>
      </w:r>
      <w:r>
        <w:rPr>
          <w:rFonts w:ascii="TeX Gyre Bonum" w:hAnsi="TeX Gyre Bonum"/>
          <w:b/>
          <w:i/>
          <w:color w:val="000009"/>
          <w:spacing w:val="-3"/>
          <w:sz w:val="24"/>
        </w:rPr>
        <w:t>m</w:t>
      </w:r>
      <w:r>
        <w:rPr>
          <w:rFonts w:ascii="TeX Gyre Bonum" w:hAnsi="TeX Gyre Bonum"/>
          <w:b/>
          <w:i/>
          <w:color w:val="000009"/>
          <w:sz w:val="24"/>
        </w:rPr>
        <w:t>i</w:t>
      </w:r>
      <w:r>
        <w:rPr>
          <w:rFonts w:ascii="TeX Gyre Bonum" w:hAnsi="TeX Gyre Bonum"/>
          <w:b/>
          <w:i/>
          <w:color w:val="000009"/>
          <w:spacing w:val="-2"/>
          <w:sz w:val="24"/>
        </w:rPr>
        <w:t>n</w:t>
      </w:r>
      <w:r>
        <w:rPr>
          <w:rFonts w:ascii="TeX Gyre Bonum" w:hAnsi="TeX Gyre Bonum"/>
          <w:b/>
          <w:i/>
          <w:color w:val="000009"/>
          <w:sz w:val="24"/>
        </w:rPr>
        <w:t>ist</w:t>
      </w:r>
      <w:r>
        <w:rPr>
          <w:rFonts w:ascii="TeX Gyre Bonum" w:hAnsi="TeX Gyre Bonum"/>
          <w:b/>
          <w:i/>
          <w:smallCaps/>
          <w:color w:val="000009"/>
          <w:w w:val="101"/>
          <w:sz w:val="24"/>
        </w:rPr>
        <w:t>r</w:t>
      </w:r>
      <w:r>
        <w:rPr>
          <w:rFonts w:ascii="TeX Gyre Bonum" w:hAnsi="TeX Gyre Bonum"/>
          <w:b/>
          <w:i/>
          <w:smallCaps/>
          <w:color w:val="000009"/>
          <w:spacing w:val="-2"/>
          <w:w w:val="101"/>
          <w:sz w:val="24"/>
        </w:rPr>
        <w:t>a</w:t>
      </w:r>
      <w:r>
        <w:rPr>
          <w:rFonts w:ascii="TeX Gyre Bonum" w:hAnsi="TeX Gyre Bonum"/>
          <w:b/>
          <w:i/>
          <w:color w:val="000009"/>
          <w:sz w:val="24"/>
        </w:rPr>
        <w:t xml:space="preserve">tive   </w:t>
      </w:r>
      <w:r>
        <w:rPr>
          <w:rFonts w:ascii="TeX Gyre Bonum" w:hAnsi="TeX Gyre Bonum"/>
          <w:b/>
          <w:i/>
          <w:color w:val="000009"/>
          <w:spacing w:val="-6"/>
          <w:sz w:val="24"/>
        </w:rPr>
        <w:t xml:space="preserve"> </w:t>
      </w:r>
      <w:r>
        <w:rPr>
          <w:rFonts w:ascii="TeX Gyre Bonum" w:hAnsi="TeX Gyre Bonum"/>
          <w:b/>
          <w:i/>
          <w:color w:val="000009"/>
          <w:spacing w:val="-1"/>
          <w:sz w:val="24"/>
        </w:rPr>
        <w:t>c</w:t>
      </w:r>
      <w:r>
        <w:rPr>
          <w:rFonts w:ascii="TeX Gyre Bonum" w:hAnsi="TeX Gyre Bonum"/>
          <w:b/>
          <w:i/>
          <w:smallCaps/>
          <w:color w:val="000009"/>
          <w:w w:val="118"/>
          <w:sz w:val="24"/>
        </w:rPr>
        <w:t>a</w:t>
      </w:r>
      <w:r>
        <w:rPr>
          <w:rFonts w:ascii="TeX Gyre Bonum" w:hAnsi="TeX Gyre Bonum"/>
          <w:b/>
          <w:i/>
          <w:color w:val="000009"/>
          <w:spacing w:val="-3"/>
          <w:sz w:val="24"/>
        </w:rPr>
        <w:t>p</w:t>
      </w:r>
      <w:r>
        <w:rPr>
          <w:rFonts w:ascii="TeX Gyre Bonum" w:hAnsi="TeX Gyre Bonum"/>
          <w:b/>
          <w:i/>
          <w:smallCaps/>
          <w:color w:val="000009"/>
          <w:w w:val="118"/>
          <w:sz w:val="24"/>
        </w:rPr>
        <w:t>a</w:t>
      </w:r>
      <w:r>
        <w:rPr>
          <w:rFonts w:ascii="TeX Gyre Bonum" w:hAnsi="TeX Gyre Bonum"/>
          <w:b/>
          <w:i/>
          <w:color w:val="000009"/>
          <w:spacing w:val="-1"/>
          <w:sz w:val="24"/>
        </w:rPr>
        <w:t>c</w:t>
      </w:r>
      <w:r>
        <w:rPr>
          <w:rFonts w:ascii="TeX Gyre Bonum" w:hAnsi="TeX Gyre Bonum"/>
          <w:b/>
          <w:i/>
          <w:color w:val="000009"/>
          <w:sz w:val="24"/>
        </w:rPr>
        <w:t xml:space="preserve">ity,   </w:t>
      </w:r>
      <w:r>
        <w:rPr>
          <w:rFonts w:ascii="TeX Gyre Bonum" w:hAnsi="TeX Gyre Bonum"/>
          <w:b/>
          <w:i/>
          <w:color w:val="000009"/>
          <w:spacing w:val="-5"/>
          <w:sz w:val="24"/>
        </w:rPr>
        <w:t xml:space="preserve"> </w:t>
      </w:r>
      <w:r>
        <w:rPr>
          <w:rFonts w:ascii="TeX Gyre Bonum" w:hAnsi="TeX Gyre Bonum"/>
          <w:b/>
          <w:i/>
          <w:color w:val="000009"/>
          <w:spacing w:val="-2"/>
          <w:sz w:val="24"/>
        </w:rPr>
        <w:t>b</w:t>
      </w:r>
      <w:r>
        <w:rPr>
          <w:rFonts w:ascii="TeX Gyre Bonum" w:hAnsi="TeX Gyre Bonum"/>
          <w:b/>
          <w:i/>
          <w:color w:val="000009"/>
          <w:sz w:val="24"/>
        </w:rPr>
        <w:t xml:space="preserve">ut   </w:t>
      </w:r>
      <w:r>
        <w:rPr>
          <w:rFonts w:ascii="TeX Gyre Bonum" w:hAnsi="TeX Gyre Bonum"/>
          <w:b/>
          <w:i/>
          <w:color w:val="000009"/>
          <w:spacing w:val="-5"/>
          <w:sz w:val="24"/>
        </w:rPr>
        <w:t xml:space="preserve"> </w:t>
      </w:r>
      <w:r>
        <w:rPr>
          <w:rFonts w:ascii="TeX Gyre Bonum" w:hAnsi="TeX Gyre Bonum"/>
          <w:b/>
          <w:i/>
          <w:color w:val="000009"/>
          <w:spacing w:val="-2"/>
          <w:sz w:val="24"/>
        </w:rPr>
        <w:t>d</w:t>
      </w:r>
      <w:r>
        <w:rPr>
          <w:rFonts w:ascii="TeX Gyre Bonum" w:hAnsi="TeX Gyre Bonum"/>
          <w:b/>
          <w:i/>
          <w:color w:val="000009"/>
          <w:sz w:val="24"/>
        </w:rPr>
        <w:t>o</w:t>
      </w:r>
      <w:r>
        <w:rPr>
          <w:rFonts w:ascii="TeX Gyre Bonum" w:hAnsi="TeX Gyre Bonum"/>
          <w:b/>
          <w:i/>
          <w:color w:val="000009"/>
          <w:spacing w:val="-1"/>
          <w:sz w:val="24"/>
        </w:rPr>
        <w:t>e</w:t>
      </w:r>
      <w:r>
        <w:rPr>
          <w:rFonts w:ascii="TeX Gyre Bonum" w:hAnsi="TeX Gyre Bonum"/>
          <w:b/>
          <w:i/>
          <w:color w:val="000009"/>
          <w:sz w:val="24"/>
        </w:rPr>
        <w:t xml:space="preserve">s   </w:t>
      </w:r>
      <w:r>
        <w:rPr>
          <w:rFonts w:ascii="TeX Gyre Bonum" w:hAnsi="TeX Gyre Bonum"/>
          <w:b/>
          <w:i/>
          <w:color w:val="000009"/>
          <w:spacing w:val="-5"/>
          <w:sz w:val="24"/>
        </w:rPr>
        <w:t xml:space="preserve"> </w:t>
      </w:r>
      <w:r>
        <w:rPr>
          <w:rFonts w:ascii="TeX Gyre Bonum" w:hAnsi="TeX Gyre Bonum"/>
          <w:b/>
          <w:i/>
          <w:color w:val="000009"/>
          <w:sz w:val="24"/>
        </w:rPr>
        <w:t>not in</w:t>
      </w:r>
      <w:r>
        <w:rPr>
          <w:rFonts w:ascii="TeX Gyre Bonum" w:hAnsi="TeX Gyre Bonum"/>
          <w:b/>
          <w:i/>
          <w:color w:val="000009"/>
          <w:spacing w:val="-3"/>
          <w:sz w:val="24"/>
        </w:rPr>
        <w:t>c</w:t>
      </w:r>
      <w:r>
        <w:rPr>
          <w:rFonts w:ascii="TeX Gyre Bonum" w:hAnsi="TeX Gyre Bonum"/>
          <w:b/>
          <w:i/>
          <w:color w:val="000009"/>
          <w:sz w:val="24"/>
        </w:rPr>
        <w:t>l</w:t>
      </w:r>
      <w:r>
        <w:rPr>
          <w:rFonts w:ascii="TeX Gyre Bonum" w:hAnsi="TeX Gyre Bonum"/>
          <w:b/>
          <w:i/>
          <w:color w:val="000009"/>
          <w:spacing w:val="-2"/>
          <w:sz w:val="24"/>
        </w:rPr>
        <w:t>u</w:t>
      </w:r>
      <w:r>
        <w:rPr>
          <w:rFonts w:ascii="TeX Gyre Bonum" w:hAnsi="TeX Gyre Bonum"/>
          <w:b/>
          <w:i/>
          <w:color w:val="000009"/>
          <w:sz w:val="24"/>
        </w:rPr>
        <w:t xml:space="preserve">de </w:t>
      </w:r>
      <w:r>
        <w:rPr>
          <w:rFonts w:ascii="TeX Gyre Bonum" w:hAnsi="TeX Gyre Bonum"/>
          <w:b/>
          <w:i/>
          <w:color w:val="000009"/>
          <w:spacing w:val="-25"/>
          <w:sz w:val="24"/>
        </w:rPr>
        <w:t xml:space="preserve"> </w:t>
      </w:r>
      <w:r>
        <w:rPr>
          <w:rFonts w:ascii="TeX Gyre Bonum" w:hAnsi="TeX Gyre Bonum"/>
          <w:b/>
          <w:i/>
          <w:smallCaps/>
          <w:color w:val="000009"/>
          <w:spacing w:val="-2"/>
          <w:w w:val="118"/>
          <w:sz w:val="24"/>
        </w:rPr>
        <w:t>a</w:t>
      </w:r>
      <w:r>
        <w:rPr>
          <w:rFonts w:ascii="TeX Gyre Bonum" w:hAnsi="TeX Gyre Bonum"/>
          <w:b/>
          <w:i/>
          <w:color w:val="000009"/>
          <w:sz w:val="24"/>
        </w:rPr>
        <w:t xml:space="preserve">ny </w:t>
      </w:r>
      <w:r>
        <w:rPr>
          <w:rFonts w:ascii="TeX Gyre Bonum" w:hAnsi="TeX Gyre Bonum"/>
          <w:b/>
          <w:i/>
          <w:color w:val="000009"/>
          <w:spacing w:val="-26"/>
          <w:sz w:val="24"/>
        </w:rPr>
        <w:t xml:space="preserve"> </w:t>
      </w:r>
      <w:r>
        <w:rPr>
          <w:rFonts w:ascii="TeX Gyre Bonum" w:hAnsi="TeX Gyre Bonum"/>
          <w:b/>
          <w:i/>
          <w:color w:val="000009"/>
          <w:sz w:val="24"/>
        </w:rPr>
        <w:t>su</w:t>
      </w:r>
      <w:r>
        <w:rPr>
          <w:rFonts w:ascii="TeX Gyre Bonum" w:hAnsi="TeX Gyre Bonum"/>
          <w:b/>
          <w:i/>
          <w:color w:val="000009"/>
          <w:spacing w:val="-1"/>
          <w:sz w:val="24"/>
        </w:rPr>
        <w:t>c</w:t>
      </w:r>
      <w:r>
        <w:rPr>
          <w:rFonts w:ascii="TeX Gyre Bonum" w:hAnsi="TeX Gyre Bonum"/>
          <w:b/>
          <w:i/>
          <w:color w:val="000009"/>
          <w:sz w:val="24"/>
        </w:rPr>
        <w:t xml:space="preserve">h </w:t>
      </w:r>
      <w:r>
        <w:rPr>
          <w:rFonts w:ascii="TeX Gyre Bonum" w:hAnsi="TeX Gyre Bonum"/>
          <w:b/>
          <w:i/>
          <w:color w:val="000009"/>
          <w:spacing w:val="-26"/>
          <w:sz w:val="24"/>
        </w:rPr>
        <w:t xml:space="preserve"> </w:t>
      </w:r>
      <w:r>
        <w:rPr>
          <w:rFonts w:ascii="TeX Gyre Bonum" w:hAnsi="TeX Gyre Bonum"/>
          <w:b/>
          <w:i/>
          <w:color w:val="000009"/>
          <w:spacing w:val="-1"/>
          <w:sz w:val="24"/>
        </w:rPr>
        <w:t>pe</w:t>
      </w:r>
      <w:r>
        <w:rPr>
          <w:rFonts w:ascii="TeX Gyre Bonum" w:hAnsi="TeX Gyre Bonum"/>
          <w:b/>
          <w:i/>
          <w:color w:val="000009"/>
          <w:sz w:val="24"/>
        </w:rPr>
        <w:t xml:space="preserve">rson </w:t>
      </w:r>
      <w:r>
        <w:rPr>
          <w:rFonts w:ascii="TeX Gyre Bonum" w:hAnsi="TeX Gyre Bonum"/>
          <w:b/>
          <w:i/>
          <w:color w:val="000009"/>
          <w:spacing w:val="-25"/>
          <w:sz w:val="24"/>
        </w:rPr>
        <w:t xml:space="preserve"> </w:t>
      </w:r>
      <w:r>
        <w:rPr>
          <w:rFonts w:ascii="TeX Gyre Bonum" w:hAnsi="TeX Gyre Bonum"/>
          <w:b/>
          <w:i/>
          <w:color w:val="000009"/>
          <w:spacing w:val="-1"/>
          <w:sz w:val="24"/>
        </w:rPr>
        <w:t>w</w:t>
      </w:r>
      <w:r>
        <w:rPr>
          <w:rFonts w:ascii="TeX Gyre Bonum" w:hAnsi="TeX Gyre Bonum"/>
          <w:b/>
          <w:i/>
          <w:color w:val="000009"/>
          <w:sz w:val="24"/>
        </w:rPr>
        <w:t xml:space="preserve">ho </w:t>
      </w:r>
      <w:r>
        <w:rPr>
          <w:rFonts w:ascii="TeX Gyre Bonum" w:hAnsi="TeX Gyre Bonum"/>
          <w:b/>
          <w:i/>
          <w:color w:val="000009"/>
          <w:spacing w:val="-24"/>
          <w:sz w:val="24"/>
        </w:rPr>
        <w:t xml:space="preserve"> </w:t>
      </w:r>
      <w:r>
        <w:rPr>
          <w:rFonts w:ascii="TeX Gyre Bonum" w:hAnsi="TeX Gyre Bonum"/>
          <w:b/>
          <w:i/>
          <w:color w:val="000009"/>
          <w:sz w:val="24"/>
        </w:rPr>
        <w:t>h</w:t>
      </w:r>
      <w:r>
        <w:rPr>
          <w:rFonts w:ascii="TeX Gyre Bonum" w:hAnsi="TeX Gyre Bonum"/>
          <w:b/>
          <w:i/>
          <w:color w:val="000009"/>
          <w:spacing w:val="-2"/>
          <w:sz w:val="24"/>
        </w:rPr>
        <w:t>o</w:t>
      </w:r>
      <w:r>
        <w:rPr>
          <w:rFonts w:ascii="TeX Gyre Bonum" w:hAnsi="TeX Gyre Bonum"/>
          <w:b/>
          <w:i/>
          <w:color w:val="000009"/>
          <w:sz w:val="24"/>
        </w:rPr>
        <w:t xml:space="preserve">lds </w:t>
      </w:r>
      <w:r>
        <w:rPr>
          <w:rFonts w:ascii="TeX Gyre Bonum" w:hAnsi="TeX Gyre Bonum"/>
          <w:b/>
          <w:i/>
          <w:color w:val="000009"/>
          <w:spacing w:val="-26"/>
          <w:sz w:val="24"/>
        </w:rPr>
        <w:t xml:space="preserve"> </w:t>
      </w:r>
      <w:r>
        <w:rPr>
          <w:rFonts w:ascii="TeX Gyre Bonum" w:hAnsi="TeX Gyre Bonum"/>
          <w:b/>
          <w:i/>
          <w:smallCaps/>
          <w:color w:val="000009"/>
          <w:w w:val="118"/>
          <w:sz w:val="24"/>
        </w:rPr>
        <w:t>a</w:t>
      </w:r>
      <w:r>
        <w:rPr>
          <w:rFonts w:ascii="TeX Gyre Bonum" w:hAnsi="TeX Gyre Bonum"/>
          <w:b/>
          <w:i/>
          <w:color w:val="000009"/>
          <w:sz w:val="24"/>
        </w:rPr>
        <w:t xml:space="preserve"> </w:t>
      </w:r>
      <w:r>
        <w:rPr>
          <w:rFonts w:ascii="TeX Gyre Bonum" w:hAnsi="TeX Gyre Bonum"/>
          <w:b/>
          <w:i/>
          <w:color w:val="000009"/>
          <w:spacing w:val="-25"/>
          <w:sz w:val="24"/>
        </w:rPr>
        <w:t xml:space="preserve"> </w:t>
      </w:r>
      <w:r>
        <w:rPr>
          <w:rFonts w:ascii="TeX Gyre Bonum" w:hAnsi="TeX Gyre Bonum"/>
          <w:b/>
          <w:i/>
          <w:color w:val="000009"/>
          <w:spacing w:val="-1"/>
          <w:sz w:val="24"/>
        </w:rPr>
        <w:t>p</w:t>
      </w:r>
      <w:r>
        <w:rPr>
          <w:rFonts w:ascii="TeX Gyre Bonum" w:hAnsi="TeX Gyre Bonum"/>
          <w:b/>
          <w:i/>
          <w:color w:val="000009"/>
          <w:sz w:val="24"/>
        </w:rPr>
        <w:t>ost u</w:t>
      </w:r>
      <w:r>
        <w:rPr>
          <w:rFonts w:ascii="TeX Gyre Bonum" w:hAnsi="TeX Gyre Bonum"/>
          <w:b/>
          <w:i/>
          <w:color w:val="000009"/>
          <w:spacing w:val="-2"/>
          <w:sz w:val="24"/>
        </w:rPr>
        <w:t>n</w:t>
      </w:r>
      <w:r>
        <w:rPr>
          <w:rFonts w:ascii="TeX Gyre Bonum" w:hAnsi="TeX Gyre Bonum"/>
          <w:b/>
          <w:i/>
          <w:color w:val="000009"/>
          <w:sz w:val="24"/>
        </w:rPr>
        <w:t>d</w:t>
      </w:r>
      <w:r>
        <w:rPr>
          <w:rFonts w:ascii="TeX Gyre Bonum" w:hAnsi="TeX Gyre Bonum"/>
          <w:b/>
          <w:i/>
          <w:color w:val="000009"/>
          <w:spacing w:val="-1"/>
          <w:sz w:val="24"/>
        </w:rPr>
        <w:t>e</w:t>
      </w:r>
      <w:r>
        <w:rPr>
          <w:rFonts w:ascii="TeX Gyre Bonum" w:hAnsi="TeX Gyre Bonum"/>
          <w:b/>
          <w:i/>
          <w:color w:val="000009"/>
          <w:sz w:val="24"/>
        </w:rPr>
        <w:t xml:space="preserve">r </w:t>
      </w:r>
      <w:r>
        <w:rPr>
          <w:rFonts w:ascii="TeX Gyre Bonum" w:hAnsi="TeX Gyre Bonum"/>
          <w:b/>
          <w:i/>
          <w:color w:val="000009"/>
          <w:spacing w:val="8"/>
          <w:sz w:val="24"/>
        </w:rPr>
        <w:t xml:space="preserve"> </w:t>
      </w:r>
      <w:r>
        <w:rPr>
          <w:rFonts w:ascii="TeX Gyre Bonum" w:hAnsi="TeX Gyre Bonum"/>
          <w:b/>
          <w:i/>
          <w:color w:val="000009"/>
          <w:sz w:val="24"/>
        </w:rPr>
        <w:t xml:space="preserve">the </w:t>
      </w:r>
      <w:r>
        <w:rPr>
          <w:rFonts w:ascii="TeX Gyre Bonum" w:hAnsi="TeX Gyre Bonum"/>
          <w:b/>
          <w:i/>
          <w:color w:val="000009"/>
          <w:spacing w:val="7"/>
          <w:sz w:val="24"/>
        </w:rPr>
        <w:t xml:space="preserve"> </w:t>
      </w:r>
      <w:r>
        <w:rPr>
          <w:rFonts w:ascii="TeX Gyre Bonum" w:hAnsi="TeX Gyre Bonum"/>
          <w:b/>
          <w:i/>
          <w:color w:val="000009"/>
          <w:sz w:val="24"/>
        </w:rPr>
        <w:t>C</w:t>
      </w:r>
      <w:r>
        <w:rPr>
          <w:rFonts w:ascii="TeX Gyre Bonum" w:hAnsi="TeX Gyre Bonum"/>
          <w:b/>
          <w:i/>
          <w:color w:val="000009"/>
          <w:spacing w:val="-1"/>
          <w:sz w:val="24"/>
        </w:rPr>
        <w:t>e</w:t>
      </w:r>
      <w:r>
        <w:rPr>
          <w:rFonts w:ascii="TeX Gyre Bonum" w:hAnsi="TeX Gyre Bonum"/>
          <w:b/>
          <w:i/>
          <w:color w:val="000009"/>
          <w:spacing w:val="-2"/>
          <w:sz w:val="24"/>
        </w:rPr>
        <w:t>n</w:t>
      </w:r>
      <w:r>
        <w:rPr>
          <w:rFonts w:ascii="TeX Gyre Bonum" w:hAnsi="TeX Gyre Bonum"/>
          <w:b/>
          <w:i/>
          <w:color w:val="000009"/>
          <w:sz w:val="24"/>
        </w:rPr>
        <w:t>t</w:t>
      </w:r>
      <w:r>
        <w:rPr>
          <w:rFonts w:ascii="TeX Gyre Bonum" w:hAnsi="TeX Gyre Bonum"/>
          <w:b/>
          <w:i/>
          <w:smallCaps/>
          <w:color w:val="000009"/>
          <w:w w:val="101"/>
          <w:sz w:val="24"/>
        </w:rPr>
        <w:t>ra</w:t>
      </w:r>
      <w:r>
        <w:rPr>
          <w:rFonts w:ascii="TeX Gyre Bonum" w:hAnsi="TeX Gyre Bonum"/>
          <w:b/>
          <w:i/>
          <w:color w:val="000009"/>
          <w:sz w:val="24"/>
        </w:rPr>
        <w:t xml:space="preserve">l </w:t>
      </w:r>
      <w:r>
        <w:rPr>
          <w:rFonts w:ascii="TeX Gyre Bonum" w:hAnsi="TeX Gyre Bonum"/>
          <w:b/>
          <w:i/>
          <w:color w:val="000009"/>
          <w:spacing w:val="7"/>
          <w:sz w:val="24"/>
        </w:rPr>
        <w:t xml:space="preserve"> </w:t>
      </w:r>
      <w:r>
        <w:rPr>
          <w:rFonts w:ascii="TeX Gyre Bonum" w:hAnsi="TeX Gyre Bonum"/>
          <w:b/>
          <w:i/>
          <w:color w:val="000009"/>
          <w:spacing w:val="-1"/>
          <w:sz w:val="24"/>
        </w:rPr>
        <w:t>G</w:t>
      </w:r>
      <w:r>
        <w:rPr>
          <w:rFonts w:ascii="TeX Gyre Bonum" w:hAnsi="TeX Gyre Bonum"/>
          <w:b/>
          <w:i/>
          <w:color w:val="000009"/>
          <w:sz w:val="24"/>
        </w:rPr>
        <w:t>ov</w:t>
      </w:r>
      <w:r>
        <w:rPr>
          <w:rFonts w:ascii="TeX Gyre Bonum" w:hAnsi="TeX Gyre Bonum"/>
          <w:b/>
          <w:i/>
          <w:color w:val="000009"/>
          <w:spacing w:val="-1"/>
          <w:sz w:val="24"/>
        </w:rPr>
        <w:t>e</w:t>
      </w:r>
      <w:r>
        <w:rPr>
          <w:rFonts w:ascii="TeX Gyre Bonum" w:hAnsi="TeX Gyre Bonum"/>
          <w:b/>
          <w:i/>
          <w:color w:val="000009"/>
          <w:sz w:val="24"/>
        </w:rPr>
        <w:t>rn</w:t>
      </w:r>
      <w:r>
        <w:rPr>
          <w:rFonts w:ascii="TeX Gyre Bonum" w:hAnsi="TeX Gyre Bonum"/>
          <w:b/>
          <w:i/>
          <w:color w:val="000009"/>
          <w:spacing w:val="-1"/>
          <w:sz w:val="24"/>
        </w:rPr>
        <w:t>me</w:t>
      </w:r>
      <w:r>
        <w:rPr>
          <w:rFonts w:ascii="TeX Gyre Bonum" w:hAnsi="TeX Gyre Bonum"/>
          <w:b/>
          <w:i/>
          <w:color w:val="000009"/>
          <w:sz w:val="24"/>
        </w:rPr>
        <w:t xml:space="preserve">nt </w:t>
      </w:r>
      <w:r>
        <w:rPr>
          <w:rFonts w:ascii="TeX Gyre Bonum" w:hAnsi="TeX Gyre Bonum"/>
          <w:b/>
          <w:i/>
          <w:color w:val="000009"/>
          <w:spacing w:val="8"/>
          <w:sz w:val="24"/>
        </w:rPr>
        <w:t xml:space="preserve"> </w:t>
      </w:r>
      <w:r>
        <w:rPr>
          <w:rFonts w:ascii="TeX Gyre Bonum" w:hAnsi="TeX Gyre Bonum"/>
          <w:b/>
          <w:i/>
          <w:color w:val="000009"/>
          <w:sz w:val="24"/>
        </w:rPr>
        <w:t xml:space="preserve">or </w:t>
      </w:r>
      <w:r>
        <w:rPr>
          <w:rFonts w:ascii="TeX Gyre Bonum" w:hAnsi="TeX Gyre Bonum"/>
          <w:b/>
          <w:i/>
          <w:color w:val="000009"/>
          <w:spacing w:val="8"/>
          <w:sz w:val="24"/>
        </w:rPr>
        <w:t xml:space="preserve"> </w:t>
      </w:r>
      <w:r>
        <w:rPr>
          <w:rFonts w:ascii="TeX Gyre Bonum" w:hAnsi="TeX Gyre Bonum"/>
          <w:b/>
          <w:i/>
          <w:smallCaps/>
          <w:color w:val="000009"/>
          <w:w w:val="118"/>
          <w:sz w:val="24"/>
        </w:rPr>
        <w:t>a</w:t>
      </w:r>
      <w:r>
        <w:rPr>
          <w:rFonts w:ascii="TeX Gyre Bonum" w:hAnsi="TeX Gyre Bonum"/>
          <w:b/>
          <w:i/>
          <w:color w:val="000009"/>
          <w:sz w:val="24"/>
        </w:rPr>
        <w:t xml:space="preserve"> </w:t>
      </w:r>
      <w:r>
        <w:rPr>
          <w:rFonts w:ascii="TeX Gyre Bonum" w:hAnsi="TeX Gyre Bonum"/>
          <w:b/>
          <w:i/>
          <w:color w:val="000009"/>
          <w:spacing w:val="7"/>
          <w:sz w:val="24"/>
        </w:rPr>
        <w:t xml:space="preserve"> </w:t>
      </w:r>
      <w:r>
        <w:rPr>
          <w:rFonts w:ascii="TeX Gyre Bonum" w:hAnsi="TeX Gyre Bonum"/>
          <w:b/>
          <w:i/>
          <w:color w:val="000009"/>
          <w:sz w:val="24"/>
        </w:rPr>
        <w:t>S</w:t>
      </w:r>
      <w:r>
        <w:rPr>
          <w:rFonts w:ascii="TeX Gyre Bonum" w:hAnsi="TeX Gyre Bonum"/>
          <w:b/>
          <w:i/>
          <w:color w:val="000009"/>
          <w:spacing w:val="-2"/>
          <w:sz w:val="24"/>
        </w:rPr>
        <w:t>t</w:t>
      </w:r>
      <w:r>
        <w:rPr>
          <w:rFonts w:ascii="TeX Gyre Bonum" w:hAnsi="TeX Gyre Bonum"/>
          <w:b/>
          <w:i/>
          <w:smallCaps/>
          <w:color w:val="000009"/>
          <w:w w:val="118"/>
          <w:sz w:val="24"/>
        </w:rPr>
        <w:t>a</w:t>
      </w:r>
      <w:r>
        <w:rPr>
          <w:rFonts w:ascii="TeX Gyre Bonum" w:hAnsi="TeX Gyre Bonum"/>
          <w:b/>
          <w:i/>
          <w:color w:val="000009"/>
          <w:sz w:val="24"/>
        </w:rPr>
        <w:t xml:space="preserve">te </w:t>
      </w:r>
      <w:r>
        <w:rPr>
          <w:rFonts w:ascii="TeX Gyre Bonum" w:hAnsi="TeX Gyre Bonum"/>
          <w:b/>
          <w:i/>
          <w:color w:val="000009"/>
          <w:spacing w:val="-1"/>
          <w:sz w:val="24"/>
        </w:rPr>
        <w:t>G</w:t>
      </w:r>
      <w:r>
        <w:rPr>
          <w:rFonts w:ascii="TeX Gyre Bonum" w:hAnsi="TeX Gyre Bonum"/>
          <w:b/>
          <w:i/>
          <w:color w:val="000009"/>
          <w:sz w:val="24"/>
        </w:rPr>
        <w:t>ov</w:t>
      </w:r>
      <w:r>
        <w:rPr>
          <w:rFonts w:ascii="TeX Gyre Bonum" w:hAnsi="TeX Gyre Bonum"/>
          <w:b/>
          <w:i/>
          <w:color w:val="000009"/>
          <w:spacing w:val="-1"/>
          <w:sz w:val="24"/>
        </w:rPr>
        <w:t>e</w:t>
      </w:r>
      <w:r>
        <w:rPr>
          <w:rFonts w:ascii="TeX Gyre Bonum" w:hAnsi="TeX Gyre Bonum"/>
          <w:b/>
          <w:i/>
          <w:color w:val="000009"/>
          <w:sz w:val="24"/>
        </w:rPr>
        <w:t>rn</w:t>
      </w:r>
      <w:r>
        <w:rPr>
          <w:rFonts w:ascii="TeX Gyre Bonum" w:hAnsi="TeX Gyre Bonum"/>
          <w:b/>
          <w:i/>
          <w:color w:val="000009"/>
          <w:spacing w:val="-1"/>
          <w:sz w:val="24"/>
        </w:rPr>
        <w:t>me</w:t>
      </w:r>
      <w:r>
        <w:rPr>
          <w:rFonts w:ascii="TeX Gyre Bonum" w:hAnsi="TeX Gyre Bonum"/>
          <w:b/>
          <w:i/>
          <w:color w:val="000009"/>
          <w:sz w:val="24"/>
        </w:rPr>
        <w:t xml:space="preserve">nt </w:t>
      </w:r>
      <w:r>
        <w:rPr>
          <w:rFonts w:ascii="TeX Gyre Bonum" w:hAnsi="TeX Gyre Bonum"/>
          <w:b/>
          <w:i/>
          <w:color w:val="000009"/>
          <w:spacing w:val="-6"/>
          <w:sz w:val="24"/>
        </w:rPr>
        <w:t xml:space="preserve"> </w:t>
      </w:r>
      <w:r>
        <w:rPr>
          <w:rFonts w:ascii="TeX Gyre Bonum" w:hAnsi="TeX Gyre Bonum"/>
          <w:b/>
          <w:i/>
          <w:smallCaps/>
          <w:color w:val="000009"/>
          <w:w w:val="118"/>
          <w:sz w:val="24"/>
        </w:rPr>
        <w:t>a</w:t>
      </w:r>
      <w:r>
        <w:rPr>
          <w:rFonts w:ascii="TeX Gyre Bonum" w:hAnsi="TeX Gyre Bonum"/>
          <w:b/>
          <w:i/>
          <w:color w:val="000009"/>
          <w:spacing w:val="-2"/>
          <w:sz w:val="24"/>
        </w:rPr>
        <w:t>n</w:t>
      </w:r>
      <w:r>
        <w:rPr>
          <w:rFonts w:ascii="TeX Gyre Bonum" w:hAnsi="TeX Gyre Bonum"/>
          <w:b/>
          <w:i/>
          <w:color w:val="000009"/>
          <w:sz w:val="24"/>
        </w:rPr>
        <w:t xml:space="preserve">d </w:t>
      </w:r>
      <w:r>
        <w:rPr>
          <w:rFonts w:ascii="TeX Gyre Bonum" w:hAnsi="TeX Gyre Bonum"/>
          <w:b/>
          <w:i/>
          <w:color w:val="000009"/>
          <w:spacing w:val="-5"/>
          <w:sz w:val="24"/>
        </w:rPr>
        <w:t xml:space="preserve"> </w:t>
      </w:r>
      <w:r>
        <w:rPr>
          <w:rFonts w:ascii="TeX Gyre Bonum" w:hAnsi="TeX Gyre Bonum"/>
          <w:b/>
          <w:i/>
          <w:color w:val="000009"/>
          <w:sz w:val="24"/>
        </w:rPr>
        <w:t xml:space="preserve">is </w:t>
      </w:r>
      <w:r>
        <w:rPr>
          <w:rFonts w:ascii="TeX Gyre Bonum" w:hAnsi="TeX Gyre Bonum"/>
          <w:b/>
          <w:i/>
          <w:color w:val="000009"/>
          <w:spacing w:val="-6"/>
          <w:sz w:val="24"/>
        </w:rPr>
        <w:t xml:space="preserve"> </w:t>
      </w:r>
      <w:r>
        <w:rPr>
          <w:rFonts w:ascii="TeX Gyre Bonum" w:hAnsi="TeX Gyre Bonum"/>
          <w:b/>
          <w:i/>
          <w:color w:val="000009"/>
          <w:spacing w:val="-1"/>
          <w:sz w:val="24"/>
        </w:rPr>
        <w:t>g</w:t>
      </w:r>
      <w:r>
        <w:rPr>
          <w:rFonts w:ascii="TeX Gyre Bonum" w:hAnsi="TeX Gyre Bonum"/>
          <w:b/>
          <w:i/>
          <w:color w:val="000009"/>
          <w:sz w:val="24"/>
        </w:rPr>
        <w:t>ov</w:t>
      </w:r>
      <w:r>
        <w:rPr>
          <w:rFonts w:ascii="TeX Gyre Bonum" w:hAnsi="TeX Gyre Bonum"/>
          <w:b/>
          <w:i/>
          <w:color w:val="000009"/>
          <w:spacing w:val="-1"/>
          <w:sz w:val="24"/>
        </w:rPr>
        <w:t>e</w:t>
      </w:r>
      <w:r>
        <w:rPr>
          <w:rFonts w:ascii="TeX Gyre Bonum" w:hAnsi="TeX Gyre Bonum"/>
          <w:b/>
          <w:i/>
          <w:color w:val="000009"/>
          <w:sz w:val="24"/>
        </w:rPr>
        <w:t>rn</w:t>
      </w:r>
      <w:r>
        <w:rPr>
          <w:rFonts w:ascii="TeX Gyre Bonum" w:hAnsi="TeX Gyre Bonum"/>
          <w:b/>
          <w:i/>
          <w:color w:val="000009"/>
          <w:spacing w:val="-1"/>
          <w:sz w:val="24"/>
        </w:rPr>
        <w:t>e</w:t>
      </w:r>
      <w:r>
        <w:rPr>
          <w:rFonts w:ascii="TeX Gyre Bonum" w:hAnsi="TeX Gyre Bonum"/>
          <w:b/>
          <w:i/>
          <w:color w:val="000009"/>
          <w:sz w:val="24"/>
        </w:rPr>
        <w:t xml:space="preserve">d </w:t>
      </w:r>
      <w:r>
        <w:rPr>
          <w:rFonts w:ascii="TeX Gyre Bonum" w:hAnsi="TeX Gyre Bonum"/>
          <w:b/>
          <w:i/>
          <w:color w:val="000009"/>
          <w:spacing w:val="-5"/>
          <w:sz w:val="24"/>
        </w:rPr>
        <w:t xml:space="preserve"> </w:t>
      </w:r>
      <w:r>
        <w:rPr>
          <w:rFonts w:ascii="TeX Gyre Bonum" w:hAnsi="TeX Gyre Bonum"/>
          <w:b/>
          <w:i/>
          <w:color w:val="000009"/>
          <w:sz w:val="24"/>
        </w:rPr>
        <w:t xml:space="preserve">by </w:t>
      </w:r>
      <w:r>
        <w:rPr>
          <w:rFonts w:ascii="TeX Gyre Bonum" w:hAnsi="TeX Gyre Bonum"/>
          <w:b/>
          <w:i/>
          <w:color w:val="000009"/>
          <w:spacing w:val="-6"/>
          <w:sz w:val="24"/>
        </w:rPr>
        <w:t xml:space="preserve"> </w:t>
      </w:r>
      <w:r>
        <w:rPr>
          <w:rFonts w:ascii="TeX Gyre Bonum" w:hAnsi="TeX Gyre Bonum"/>
          <w:b/>
          <w:i/>
          <w:smallCaps/>
          <w:color w:val="000009"/>
          <w:w w:val="118"/>
          <w:sz w:val="24"/>
        </w:rPr>
        <w:t>a</w:t>
      </w:r>
      <w:r>
        <w:rPr>
          <w:rFonts w:ascii="TeX Gyre Bonum" w:hAnsi="TeX Gyre Bonum"/>
          <w:b/>
          <w:i/>
          <w:color w:val="000009"/>
          <w:sz w:val="24"/>
        </w:rPr>
        <w:t xml:space="preserve">ny </w:t>
      </w:r>
      <w:r>
        <w:rPr>
          <w:rFonts w:ascii="TeX Gyre Bonum" w:hAnsi="TeX Gyre Bonum"/>
          <w:b/>
          <w:i/>
          <w:color w:val="000009"/>
          <w:spacing w:val="-6"/>
          <w:sz w:val="24"/>
        </w:rPr>
        <w:t xml:space="preserve"> </w:t>
      </w:r>
      <w:r>
        <w:rPr>
          <w:rFonts w:ascii="TeX Gyre Bonum" w:hAnsi="TeX Gyre Bonum"/>
          <w:b/>
          <w:i/>
          <w:color w:val="000009"/>
          <w:sz w:val="24"/>
        </w:rPr>
        <w:t>oth</w:t>
      </w:r>
      <w:r>
        <w:rPr>
          <w:rFonts w:ascii="TeX Gyre Bonum" w:hAnsi="TeX Gyre Bonum"/>
          <w:b/>
          <w:i/>
          <w:color w:val="000009"/>
          <w:spacing w:val="-1"/>
          <w:sz w:val="24"/>
        </w:rPr>
        <w:t>e</w:t>
      </w:r>
      <w:r>
        <w:rPr>
          <w:rFonts w:ascii="TeX Gyre Bonum" w:hAnsi="TeX Gyre Bonum"/>
          <w:b/>
          <w:i/>
          <w:color w:val="000009"/>
          <w:sz w:val="24"/>
        </w:rPr>
        <w:t xml:space="preserve">r </w:t>
      </w:r>
      <w:r>
        <w:rPr>
          <w:rFonts w:ascii="TeX Gyre Bonum" w:hAnsi="TeX Gyre Bonum"/>
          <w:b/>
          <w:i/>
          <w:color w:val="000009"/>
          <w:spacing w:val="-1"/>
          <w:sz w:val="24"/>
        </w:rPr>
        <w:t>Ac</w:t>
      </w:r>
      <w:r>
        <w:rPr>
          <w:rFonts w:ascii="TeX Gyre Bonum" w:hAnsi="TeX Gyre Bonum"/>
          <w:b/>
          <w:i/>
          <w:color w:val="000009"/>
          <w:sz w:val="24"/>
        </w:rPr>
        <w:t>t</w:t>
      </w:r>
      <w:r>
        <w:rPr>
          <w:rFonts w:ascii="TeX Gyre Bonum" w:hAnsi="TeX Gyre Bonum"/>
          <w:b/>
          <w:i/>
          <w:color w:val="000009"/>
          <w:spacing w:val="14"/>
          <w:sz w:val="24"/>
        </w:rPr>
        <w:t xml:space="preserve"> </w:t>
      </w:r>
      <w:r>
        <w:rPr>
          <w:rFonts w:ascii="TeX Gyre Bonum" w:hAnsi="TeX Gyre Bonum"/>
          <w:b/>
          <w:i/>
          <w:color w:val="000009"/>
          <w:sz w:val="24"/>
        </w:rPr>
        <w:t>or</w:t>
      </w:r>
      <w:r>
        <w:rPr>
          <w:rFonts w:ascii="TeX Gyre Bonum" w:hAnsi="TeX Gyre Bonum"/>
          <w:b/>
          <w:i/>
          <w:color w:val="000009"/>
          <w:spacing w:val="9"/>
          <w:sz w:val="24"/>
        </w:rPr>
        <w:t xml:space="preserve"> </w:t>
      </w:r>
      <w:r>
        <w:rPr>
          <w:rFonts w:ascii="TeX Gyre Bonum" w:hAnsi="TeX Gyre Bonum"/>
          <w:b/>
          <w:i/>
          <w:color w:val="000009"/>
          <w:sz w:val="24"/>
        </w:rPr>
        <w:t>by</w:t>
      </w:r>
      <w:r>
        <w:rPr>
          <w:rFonts w:ascii="TeX Gyre Bonum" w:hAnsi="TeX Gyre Bonum"/>
          <w:b/>
          <w:i/>
          <w:color w:val="000009"/>
          <w:spacing w:val="12"/>
          <w:sz w:val="24"/>
        </w:rPr>
        <w:t xml:space="preserve"> </w:t>
      </w:r>
      <w:r>
        <w:rPr>
          <w:rFonts w:ascii="TeX Gyre Bonum" w:hAnsi="TeX Gyre Bonum"/>
          <w:b/>
          <w:i/>
          <w:smallCaps/>
          <w:color w:val="000009"/>
          <w:w w:val="118"/>
          <w:sz w:val="24"/>
        </w:rPr>
        <w:t>a</w:t>
      </w:r>
      <w:r>
        <w:rPr>
          <w:rFonts w:ascii="TeX Gyre Bonum" w:hAnsi="TeX Gyre Bonum"/>
          <w:b/>
          <w:i/>
          <w:color w:val="000009"/>
          <w:spacing w:val="-2"/>
          <w:sz w:val="24"/>
        </w:rPr>
        <w:t>n</w:t>
      </w:r>
      <w:r>
        <w:rPr>
          <w:rFonts w:ascii="TeX Gyre Bonum" w:hAnsi="TeX Gyre Bonum"/>
          <w:b/>
          <w:i/>
          <w:color w:val="000009"/>
          <w:sz w:val="24"/>
        </w:rPr>
        <w:t>y</w:t>
      </w:r>
      <w:r>
        <w:rPr>
          <w:rFonts w:ascii="TeX Gyre Bonum" w:hAnsi="TeX Gyre Bonum"/>
          <w:b/>
          <w:i/>
          <w:color w:val="000009"/>
          <w:spacing w:val="12"/>
          <w:sz w:val="24"/>
        </w:rPr>
        <w:t xml:space="preserve"> </w:t>
      </w:r>
      <w:r>
        <w:rPr>
          <w:rFonts w:ascii="TeX Gyre Bonum" w:hAnsi="TeX Gyre Bonum"/>
          <w:b/>
          <w:i/>
          <w:color w:val="000009"/>
          <w:sz w:val="24"/>
        </w:rPr>
        <w:t>r</w:t>
      </w:r>
      <w:r>
        <w:rPr>
          <w:rFonts w:ascii="TeX Gyre Bonum" w:hAnsi="TeX Gyre Bonum"/>
          <w:b/>
          <w:i/>
          <w:color w:val="000009"/>
          <w:spacing w:val="-2"/>
          <w:sz w:val="24"/>
        </w:rPr>
        <w:t>u</w:t>
      </w:r>
      <w:r>
        <w:rPr>
          <w:rFonts w:ascii="TeX Gyre Bonum" w:hAnsi="TeX Gyre Bonum"/>
          <w:b/>
          <w:i/>
          <w:color w:val="000009"/>
          <w:sz w:val="24"/>
        </w:rPr>
        <w:t>l</w:t>
      </w:r>
      <w:r>
        <w:rPr>
          <w:rFonts w:ascii="TeX Gyre Bonum" w:hAnsi="TeX Gyre Bonum"/>
          <w:b/>
          <w:i/>
          <w:color w:val="000009"/>
          <w:spacing w:val="-1"/>
          <w:sz w:val="24"/>
        </w:rPr>
        <w:t>e</w:t>
      </w:r>
      <w:r>
        <w:rPr>
          <w:rFonts w:ascii="TeX Gyre Bonum" w:hAnsi="TeX Gyre Bonum"/>
          <w:b/>
          <w:i/>
          <w:color w:val="000009"/>
          <w:sz w:val="24"/>
        </w:rPr>
        <w:t>s</w:t>
      </w:r>
      <w:r>
        <w:rPr>
          <w:rFonts w:ascii="TeX Gyre Bonum" w:hAnsi="TeX Gyre Bonum"/>
          <w:b/>
          <w:i/>
          <w:color w:val="000009"/>
          <w:spacing w:val="12"/>
          <w:sz w:val="24"/>
        </w:rPr>
        <w:t xml:space="preserve"> </w:t>
      </w:r>
      <w:r>
        <w:rPr>
          <w:rFonts w:ascii="TeX Gyre Bonum" w:hAnsi="TeX Gyre Bonum"/>
          <w:b/>
          <w:i/>
          <w:color w:val="000009"/>
          <w:spacing w:val="-1"/>
          <w:sz w:val="24"/>
        </w:rPr>
        <w:t>p</w:t>
      </w:r>
      <w:r>
        <w:rPr>
          <w:rFonts w:ascii="TeX Gyre Bonum" w:hAnsi="TeX Gyre Bonum"/>
          <w:b/>
          <w:i/>
          <w:color w:val="000009"/>
          <w:sz w:val="24"/>
        </w:rPr>
        <w:t>rov</w:t>
      </w:r>
      <w:r>
        <w:rPr>
          <w:rFonts w:ascii="TeX Gyre Bonum" w:hAnsi="TeX Gyre Bonum"/>
          <w:b/>
          <w:i/>
          <w:color w:val="000009"/>
          <w:spacing w:val="-2"/>
          <w:sz w:val="24"/>
        </w:rPr>
        <w:t>i</w:t>
      </w:r>
      <w:r>
        <w:rPr>
          <w:rFonts w:ascii="TeX Gyre Bonum" w:hAnsi="TeX Gyre Bonum"/>
          <w:b/>
          <w:i/>
          <w:color w:val="000009"/>
          <w:sz w:val="24"/>
        </w:rPr>
        <w:t>ding</w:t>
      </w:r>
      <w:r>
        <w:rPr>
          <w:rFonts w:ascii="TeX Gyre Bonum" w:hAnsi="TeX Gyre Bonum"/>
          <w:b/>
          <w:i/>
          <w:color w:val="000009"/>
          <w:spacing w:val="11"/>
          <w:sz w:val="24"/>
        </w:rPr>
        <w:t xml:space="preserve"> </w:t>
      </w:r>
      <w:r>
        <w:rPr>
          <w:rFonts w:ascii="TeX Gyre Bonum" w:hAnsi="TeX Gyre Bonum"/>
          <w:b/>
          <w:i/>
          <w:color w:val="000009"/>
          <w:spacing w:val="-1"/>
          <w:sz w:val="24"/>
        </w:rPr>
        <w:t>f</w:t>
      </w:r>
      <w:r>
        <w:rPr>
          <w:rFonts w:ascii="TeX Gyre Bonum" w:hAnsi="TeX Gyre Bonum"/>
          <w:b/>
          <w:i/>
          <w:color w:val="000009"/>
          <w:sz w:val="24"/>
        </w:rPr>
        <w:t>or</w:t>
      </w:r>
      <w:r>
        <w:rPr>
          <w:rFonts w:ascii="TeX Gyre Bonum" w:hAnsi="TeX Gyre Bonum"/>
          <w:b/>
          <w:i/>
          <w:color w:val="000009"/>
          <w:spacing w:val="12"/>
          <w:sz w:val="24"/>
        </w:rPr>
        <w:t xml:space="preserve"> </w:t>
      </w:r>
      <w:r>
        <w:rPr>
          <w:rFonts w:ascii="TeX Gyre Bonum" w:hAnsi="TeX Gyre Bonum"/>
          <w:b/>
          <w:i/>
          <w:color w:val="000009"/>
          <w:spacing w:val="-1"/>
          <w:sz w:val="24"/>
        </w:rPr>
        <w:t>p</w:t>
      </w:r>
      <w:r>
        <w:rPr>
          <w:rFonts w:ascii="TeX Gyre Bonum" w:hAnsi="TeX Gyre Bonum"/>
          <w:b/>
          <w:i/>
          <w:smallCaps/>
          <w:color w:val="000009"/>
          <w:w w:val="118"/>
          <w:sz w:val="24"/>
        </w:rPr>
        <w:t>a</w:t>
      </w:r>
      <w:r>
        <w:rPr>
          <w:rFonts w:ascii="TeX Gyre Bonum" w:hAnsi="TeX Gyre Bonum"/>
          <w:b/>
          <w:i/>
          <w:color w:val="000009"/>
          <w:sz w:val="24"/>
        </w:rPr>
        <w:t>y</w:t>
      </w:r>
      <w:r>
        <w:rPr>
          <w:rFonts w:ascii="TeX Gyre Bonum" w:hAnsi="TeX Gyre Bonum"/>
          <w:b/>
          <w:i/>
          <w:color w:val="000009"/>
          <w:spacing w:val="-1"/>
          <w:sz w:val="24"/>
        </w:rPr>
        <w:t>me</w:t>
      </w:r>
      <w:r>
        <w:rPr>
          <w:rFonts w:ascii="TeX Gyre Bonum" w:hAnsi="TeX Gyre Bonum"/>
          <w:b/>
          <w:i/>
          <w:color w:val="000009"/>
          <w:sz w:val="24"/>
        </w:rPr>
        <w:t>nt</w:t>
      </w:r>
      <w:r>
        <w:rPr>
          <w:rFonts w:ascii="TeX Gyre Bonum" w:hAnsi="TeX Gyre Bonum"/>
          <w:b/>
          <w:i/>
          <w:color w:val="000009"/>
          <w:spacing w:val="10"/>
          <w:sz w:val="24"/>
        </w:rPr>
        <w:t xml:space="preserve"> </w:t>
      </w:r>
      <w:r>
        <w:rPr>
          <w:rFonts w:ascii="TeX Gyre Bonum" w:hAnsi="TeX Gyre Bonum"/>
          <w:b/>
          <w:i/>
          <w:color w:val="000009"/>
          <w:sz w:val="24"/>
        </w:rPr>
        <w:t xml:space="preserve">of </w:t>
      </w:r>
      <w:r>
        <w:rPr>
          <w:rFonts w:ascii="TeX Gyre Bonum" w:hAnsi="TeX Gyre Bonum"/>
          <w:b/>
          <w:i/>
          <w:color w:val="000009"/>
          <w:spacing w:val="-1"/>
          <w:sz w:val="24"/>
        </w:rPr>
        <w:t>g</w:t>
      </w:r>
      <w:r>
        <w:rPr>
          <w:rFonts w:ascii="TeX Gyre Bonum" w:hAnsi="TeX Gyre Bonum"/>
          <w:b/>
          <w:i/>
          <w:smallCaps/>
          <w:color w:val="000009"/>
          <w:w w:val="101"/>
          <w:sz w:val="24"/>
        </w:rPr>
        <w:t>ra</w:t>
      </w:r>
      <w:r>
        <w:rPr>
          <w:rFonts w:ascii="TeX Gyre Bonum" w:hAnsi="TeX Gyre Bonum"/>
          <w:b/>
          <w:i/>
          <w:color w:val="000009"/>
          <w:sz w:val="24"/>
        </w:rPr>
        <w:t>t</w:t>
      </w:r>
      <w:r>
        <w:rPr>
          <w:rFonts w:ascii="TeX Gyre Bonum" w:hAnsi="TeX Gyre Bonum"/>
          <w:b/>
          <w:i/>
          <w:color w:val="000009"/>
          <w:spacing w:val="-2"/>
          <w:sz w:val="24"/>
        </w:rPr>
        <w:t>u</w:t>
      </w:r>
      <w:r>
        <w:rPr>
          <w:rFonts w:ascii="TeX Gyre Bonum" w:hAnsi="TeX Gyre Bonum"/>
          <w:b/>
          <w:i/>
          <w:color w:val="000009"/>
          <w:sz w:val="24"/>
        </w:rPr>
        <w:t>ity</w:t>
      </w:r>
      <w:r>
        <w:rPr>
          <w:b/>
          <w:color w:val="000009"/>
          <w:sz w:val="24"/>
        </w:rPr>
        <w:t>.”</w:t>
      </w:r>
    </w:p>
    <w:p w14:paraId="1440B3EC" w14:textId="77777777" w:rsidR="005A5C9E" w:rsidRDefault="005A5C9E">
      <w:pPr>
        <w:pStyle w:val="BodyText"/>
        <w:spacing w:before="4"/>
        <w:rPr>
          <w:sz w:val="32"/>
        </w:rPr>
      </w:pPr>
    </w:p>
    <w:p w14:paraId="114316F1" w14:textId="77777777" w:rsidR="005A5C9E" w:rsidRDefault="00CE6DF5">
      <w:pPr>
        <w:pStyle w:val="Heading1"/>
        <w:numPr>
          <w:ilvl w:val="0"/>
          <w:numId w:val="2"/>
        </w:numPr>
        <w:tabs>
          <w:tab w:val="left" w:pos="2301"/>
          <w:tab w:val="left" w:pos="2302"/>
        </w:tabs>
        <w:spacing w:line="494" w:lineRule="auto"/>
        <w:ind w:right="124" w:firstLine="0"/>
        <w:rPr>
          <w:color w:val="000009"/>
        </w:rPr>
      </w:pPr>
      <w:r>
        <w:rPr>
          <w:color w:val="000009"/>
        </w:rPr>
        <w:t>This is what was held in paras 22 to 26 of the decision:</w:t>
      </w:r>
    </w:p>
    <w:p w14:paraId="55D3C37D" w14:textId="77777777" w:rsidR="005A5C9E" w:rsidRDefault="005A5C9E">
      <w:pPr>
        <w:pStyle w:val="BodyText"/>
        <w:spacing w:before="5"/>
        <w:rPr>
          <w:b w:val="0"/>
          <w:sz w:val="32"/>
        </w:rPr>
      </w:pPr>
    </w:p>
    <w:p w14:paraId="37FF6522" w14:textId="77777777" w:rsidR="005A5C9E" w:rsidRDefault="00CE6DF5">
      <w:pPr>
        <w:pStyle w:val="BodyText"/>
        <w:spacing w:line="266" w:lineRule="auto"/>
        <w:ind w:left="2302" w:right="1215"/>
        <w:jc w:val="both"/>
      </w:pPr>
      <w:r>
        <w:rPr>
          <w:color w:val="000009"/>
        </w:rPr>
        <w:t>“22. In construing the abovementioned three words which are used in association with each other, the rule of construction noscitur a sociis may be applied. The meaning of each of these words is to b</w:t>
      </w:r>
      <w:r>
        <w:rPr>
          <w:color w:val="000009"/>
        </w:rPr>
        <w:t>e understood by the company it keeps. It is a legitimate rule of construction to construe words in an Act of Parliament with reference to words found in immediate connection with them. The actual order of these three words in juxtaposition indicates that m</w:t>
      </w:r>
      <w:r>
        <w:rPr>
          <w:color w:val="000009"/>
        </w:rPr>
        <w:t xml:space="preserve">eaning of one takes </w:t>
      </w:r>
      <w:proofErr w:type="spellStart"/>
      <w:r>
        <w:rPr>
          <w:color w:val="000009"/>
        </w:rPr>
        <w:t>colour</w:t>
      </w:r>
      <w:proofErr w:type="spellEnd"/>
      <w:r>
        <w:rPr>
          <w:color w:val="000009"/>
        </w:rPr>
        <w:t xml:space="preserve"> from the other. The rule is explained differently: “that meaning of doubtful words may be ascertained by reference to the meaning of words associated with it”. [See Principles of Statutory Interpretation by Justice G.P. Singh, 8t</w:t>
      </w:r>
      <w:r>
        <w:rPr>
          <w:color w:val="000009"/>
        </w:rPr>
        <w:t xml:space="preserve">h </w:t>
      </w:r>
      <w:proofErr w:type="spellStart"/>
      <w:r>
        <w:rPr>
          <w:color w:val="000009"/>
        </w:rPr>
        <w:t>Edn</w:t>
      </w:r>
      <w:proofErr w:type="spellEnd"/>
      <w:r>
        <w:rPr>
          <w:color w:val="000009"/>
        </w:rPr>
        <w:t>., Syn. 8, at p. 379.]</w:t>
      </w:r>
    </w:p>
    <w:p w14:paraId="5BD79135" w14:textId="77777777" w:rsidR="005A5C9E" w:rsidRDefault="005A5C9E">
      <w:pPr>
        <w:pStyle w:val="BodyText"/>
        <w:spacing w:before="7"/>
        <w:rPr>
          <w:sz w:val="34"/>
        </w:rPr>
      </w:pPr>
    </w:p>
    <w:p w14:paraId="77EA7F82" w14:textId="77777777" w:rsidR="005A5C9E" w:rsidRDefault="00CE6DF5">
      <w:pPr>
        <w:pStyle w:val="ListParagraph"/>
        <w:numPr>
          <w:ilvl w:val="1"/>
          <w:numId w:val="2"/>
        </w:numPr>
        <w:tabs>
          <w:tab w:val="left" w:pos="2838"/>
        </w:tabs>
        <w:spacing w:line="266" w:lineRule="auto"/>
        <w:ind w:right="1216" w:firstLine="0"/>
        <w:rPr>
          <w:b/>
          <w:sz w:val="24"/>
        </w:rPr>
      </w:pPr>
      <w:r>
        <w:rPr>
          <w:b/>
          <w:color w:val="000009"/>
          <w:sz w:val="24"/>
        </w:rPr>
        <w:t>The word “unskilled” is opposite of the word “skilled” and the word</w:t>
      </w:r>
      <w:r>
        <w:rPr>
          <w:b/>
          <w:color w:val="000009"/>
          <w:spacing w:val="3"/>
          <w:sz w:val="24"/>
        </w:rPr>
        <w:t xml:space="preserve"> </w:t>
      </w:r>
      <w:r>
        <w:rPr>
          <w:b/>
          <w:color w:val="000009"/>
          <w:sz w:val="24"/>
        </w:rPr>
        <w:t>“semi­skilled”</w:t>
      </w:r>
    </w:p>
    <w:p w14:paraId="7A2A9596" w14:textId="77777777" w:rsidR="005A5C9E" w:rsidRDefault="005A5C9E">
      <w:pPr>
        <w:spacing w:line="266" w:lineRule="auto"/>
        <w:rPr>
          <w:sz w:val="24"/>
        </w:rPr>
        <w:sectPr w:rsidR="005A5C9E">
          <w:pgSz w:w="11900" w:h="16840"/>
          <w:pgMar w:top="1660" w:right="1680" w:bottom="1460" w:left="940" w:header="205" w:footer="1271" w:gutter="0"/>
          <w:cols w:space="720"/>
        </w:sectPr>
      </w:pPr>
    </w:p>
    <w:p w14:paraId="4EB982F8" w14:textId="77777777" w:rsidR="005A5C9E" w:rsidRDefault="005A5C9E">
      <w:pPr>
        <w:pStyle w:val="BodyText"/>
        <w:spacing w:before="6"/>
        <w:rPr>
          <w:sz w:val="17"/>
        </w:rPr>
      </w:pPr>
    </w:p>
    <w:p w14:paraId="3DE23817" w14:textId="77777777" w:rsidR="005A5C9E" w:rsidRDefault="00CE6DF5">
      <w:pPr>
        <w:pStyle w:val="BodyText"/>
        <w:spacing w:before="116" w:line="266" w:lineRule="auto"/>
        <w:ind w:left="2302" w:right="1215"/>
        <w:jc w:val="both"/>
      </w:pPr>
      <w:r>
        <w:rPr>
          <w:color w:val="000009"/>
        </w:rPr>
        <w:t>seems to describe a person who falls between the two categories i.e. he is not fully skilled and also is not completely unskilled but has some amount of skill for the work for which he is employed. The word “unskilled” cannot, therefore, be understood diss</w:t>
      </w:r>
      <w:r>
        <w:rPr>
          <w:color w:val="000009"/>
        </w:rPr>
        <w:t>ociated from the word “skilled” and “semi­skilled” to read and construe it to include in it all categories of employees irrespective of the nature of employment. If the legislature intended to cover all categories of employees for extending benefit of grat</w:t>
      </w:r>
      <w:r>
        <w:rPr>
          <w:color w:val="000009"/>
        </w:rPr>
        <w:t>uity under the Act, specific mention of categories of employment in the definition clause was not necessary at all. Any construction of definition clause which renders it superfluous or otiose has to be avoided.</w:t>
      </w:r>
    </w:p>
    <w:p w14:paraId="2A8E9596" w14:textId="77777777" w:rsidR="005A5C9E" w:rsidRDefault="005A5C9E">
      <w:pPr>
        <w:pStyle w:val="BodyText"/>
        <w:spacing w:before="6"/>
        <w:rPr>
          <w:sz w:val="34"/>
        </w:rPr>
      </w:pPr>
    </w:p>
    <w:p w14:paraId="3B0D5D0E" w14:textId="77777777" w:rsidR="005A5C9E" w:rsidRDefault="00CE6DF5">
      <w:pPr>
        <w:pStyle w:val="ListParagraph"/>
        <w:numPr>
          <w:ilvl w:val="1"/>
          <w:numId w:val="2"/>
        </w:numPr>
        <w:tabs>
          <w:tab w:val="left" w:pos="2854"/>
        </w:tabs>
        <w:spacing w:line="266" w:lineRule="auto"/>
        <w:ind w:right="1214" w:firstLine="0"/>
        <w:jc w:val="both"/>
        <w:rPr>
          <w:b/>
          <w:sz w:val="24"/>
        </w:rPr>
      </w:pPr>
      <w:r>
        <w:rPr>
          <w:b/>
          <w:color w:val="000009"/>
          <w:sz w:val="24"/>
        </w:rPr>
        <w:t>The contention advanced that teachers shoul</w:t>
      </w:r>
      <w:r>
        <w:rPr>
          <w:b/>
          <w:color w:val="000009"/>
          <w:sz w:val="24"/>
        </w:rPr>
        <w:t>d be treated as included in the expression “unskilled” or “skilled” cannot, therefore, be accepted. The teachers might have been imparted training for teaching or there may be cases where teachers who are employed in primary schools are untrained. A traine</w:t>
      </w:r>
      <w:r>
        <w:rPr>
          <w:b/>
          <w:color w:val="000009"/>
          <w:sz w:val="24"/>
        </w:rPr>
        <w:t>d teacher is not described in the industrial field or service jurisprudence as a “skilled employee”. Such adjective generally is used for an employee doing manual or technical work. Similarly, the words “semi­ skilled” and “unskilled” are not understood in</w:t>
      </w:r>
      <w:r>
        <w:rPr>
          <w:b/>
          <w:color w:val="000009"/>
          <w:sz w:val="24"/>
        </w:rPr>
        <w:t xml:space="preserve"> educational establishments as describing nature of job of untrained teachers. We do not attach much importance to the arguments advanced on the question as to whether “skilled”, “semi­skilled” and “unskilled” qualify the words “manual”, “supervisory”, “te</w:t>
      </w:r>
      <w:r>
        <w:rPr>
          <w:b/>
          <w:color w:val="000009"/>
          <w:sz w:val="24"/>
        </w:rPr>
        <w:t>chnical” or “clerical” or the above words qualify the word “work”. Even if all</w:t>
      </w:r>
      <w:r>
        <w:rPr>
          <w:b/>
          <w:color w:val="000009"/>
          <w:spacing w:val="16"/>
          <w:sz w:val="24"/>
        </w:rPr>
        <w:t xml:space="preserve"> </w:t>
      </w:r>
      <w:r>
        <w:rPr>
          <w:b/>
          <w:color w:val="000009"/>
          <w:sz w:val="24"/>
        </w:rPr>
        <w:t>the</w:t>
      </w:r>
      <w:r>
        <w:rPr>
          <w:b/>
          <w:color w:val="000009"/>
          <w:spacing w:val="18"/>
          <w:sz w:val="24"/>
        </w:rPr>
        <w:t xml:space="preserve"> </w:t>
      </w:r>
      <w:r>
        <w:rPr>
          <w:b/>
          <w:color w:val="000009"/>
          <w:sz w:val="24"/>
        </w:rPr>
        <w:t>words</w:t>
      </w:r>
      <w:r>
        <w:rPr>
          <w:b/>
          <w:color w:val="000009"/>
          <w:spacing w:val="16"/>
          <w:sz w:val="24"/>
        </w:rPr>
        <w:t xml:space="preserve"> </w:t>
      </w:r>
      <w:r>
        <w:rPr>
          <w:b/>
          <w:color w:val="000009"/>
          <w:sz w:val="24"/>
        </w:rPr>
        <w:t>are</w:t>
      </w:r>
      <w:r>
        <w:rPr>
          <w:b/>
          <w:color w:val="000009"/>
          <w:spacing w:val="17"/>
          <w:sz w:val="24"/>
        </w:rPr>
        <w:t xml:space="preserve"> </w:t>
      </w:r>
      <w:r>
        <w:rPr>
          <w:b/>
          <w:color w:val="000009"/>
          <w:sz w:val="24"/>
        </w:rPr>
        <w:t>read</w:t>
      </w:r>
      <w:r>
        <w:rPr>
          <w:b/>
          <w:color w:val="000009"/>
          <w:spacing w:val="16"/>
          <w:sz w:val="24"/>
        </w:rPr>
        <w:t xml:space="preserve"> </w:t>
      </w:r>
      <w:r>
        <w:rPr>
          <w:b/>
          <w:color w:val="000009"/>
          <w:sz w:val="24"/>
        </w:rPr>
        <w:t>disjunctively</w:t>
      </w:r>
      <w:r>
        <w:rPr>
          <w:b/>
          <w:color w:val="000009"/>
          <w:spacing w:val="16"/>
          <w:sz w:val="24"/>
        </w:rPr>
        <w:t xml:space="preserve"> </w:t>
      </w:r>
      <w:r>
        <w:rPr>
          <w:b/>
          <w:color w:val="000009"/>
          <w:sz w:val="24"/>
        </w:rPr>
        <w:t>or</w:t>
      </w:r>
      <w:r>
        <w:rPr>
          <w:b/>
          <w:color w:val="000009"/>
          <w:spacing w:val="18"/>
          <w:sz w:val="24"/>
        </w:rPr>
        <w:t xml:space="preserve"> </w:t>
      </w:r>
      <w:r>
        <w:rPr>
          <w:b/>
          <w:color w:val="000009"/>
          <w:sz w:val="24"/>
        </w:rPr>
        <w:t>in</w:t>
      </w:r>
      <w:r>
        <w:rPr>
          <w:b/>
          <w:color w:val="000009"/>
          <w:spacing w:val="18"/>
          <w:sz w:val="24"/>
        </w:rPr>
        <w:t xml:space="preserve"> </w:t>
      </w:r>
      <w:r>
        <w:rPr>
          <w:b/>
          <w:color w:val="000009"/>
          <w:sz w:val="24"/>
        </w:rPr>
        <w:t>any</w:t>
      </w:r>
    </w:p>
    <w:p w14:paraId="0AB7B975" w14:textId="77777777" w:rsidR="005A5C9E" w:rsidRDefault="005A5C9E">
      <w:pPr>
        <w:spacing w:line="266" w:lineRule="auto"/>
        <w:jc w:val="both"/>
        <w:rPr>
          <w:sz w:val="24"/>
        </w:rPr>
        <w:sectPr w:rsidR="005A5C9E">
          <w:pgSz w:w="11900" w:h="16840"/>
          <w:pgMar w:top="1660" w:right="1680" w:bottom="1460" w:left="940" w:header="205" w:footer="1271" w:gutter="0"/>
          <w:cols w:space="720"/>
        </w:sectPr>
      </w:pPr>
    </w:p>
    <w:p w14:paraId="4552690A" w14:textId="77777777" w:rsidR="005A5C9E" w:rsidRDefault="005A5C9E">
      <w:pPr>
        <w:pStyle w:val="BodyText"/>
        <w:spacing w:before="6"/>
        <w:rPr>
          <w:sz w:val="17"/>
        </w:rPr>
      </w:pPr>
    </w:p>
    <w:p w14:paraId="05946C91" w14:textId="77777777" w:rsidR="005A5C9E" w:rsidRDefault="00CE6DF5">
      <w:pPr>
        <w:pStyle w:val="BodyText"/>
        <w:spacing w:before="116" w:line="266" w:lineRule="auto"/>
        <w:ind w:left="2302" w:right="1214"/>
        <w:jc w:val="both"/>
      </w:pPr>
      <w:r>
        <w:rPr>
          <w:color w:val="000009"/>
        </w:rPr>
        <w:t>other manner, trained or untrained teachers do not plainly answer any of the descriptions of the nature of various employments given in the definition clause. Trained or untrained teachers are not “skilled”, “semi­skilled”, “unskilled”, “manual”, “supervis</w:t>
      </w:r>
      <w:r>
        <w:rPr>
          <w:color w:val="000009"/>
        </w:rPr>
        <w:t>ory”, “technical” or “clerical” employees. They are also not employed in “managerial” or “administrative” capacity. Occasionally, even if they do some administrative work as part of their duty with teaching, since their main job is imparting education, the</w:t>
      </w:r>
      <w:r>
        <w:rPr>
          <w:color w:val="000009"/>
        </w:rPr>
        <w:t>y cannot be held employed in “managerial” or “administrative” capacity. The teachers are clearly not intended to be covered by the definition of</w:t>
      </w:r>
      <w:r>
        <w:rPr>
          <w:color w:val="000009"/>
          <w:spacing w:val="-1"/>
        </w:rPr>
        <w:t xml:space="preserve"> </w:t>
      </w:r>
      <w:r>
        <w:rPr>
          <w:color w:val="000009"/>
        </w:rPr>
        <w:t>“employee”.</w:t>
      </w:r>
    </w:p>
    <w:p w14:paraId="2A15B88A" w14:textId="77777777" w:rsidR="005A5C9E" w:rsidRDefault="005A5C9E">
      <w:pPr>
        <w:pStyle w:val="BodyText"/>
        <w:spacing w:before="5"/>
        <w:rPr>
          <w:sz w:val="34"/>
        </w:rPr>
      </w:pPr>
    </w:p>
    <w:p w14:paraId="1E555303" w14:textId="77777777" w:rsidR="005A5C9E" w:rsidRDefault="00CE6DF5">
      <w:pPr>
        <w:pStyle w:val="ListParagraph"/>
        <w:numPr>
          <w:ilvl w:val="1"/>
          <w:numId w:val="2"/>
        </w:numPr>
        <w:tabs>
          <w:tab w:val="left" w:pos="2798"/>
        </w:tabs>
        <w:spacing w:line="266" w:lineRule="auto"/>
        <w:ind w:right="1214" w:firstLine="0"/>
        <w:jc w:val="both"/>
        <w:rPr>
          <w:b/>
          <w:sz w:val="24"/>
        </w:rPr>
      </w:pPr>
      <w:r>
        <w:rPr>
          <w:b/>
          <w:color w:val="000009"/>
          <w:sz w:val="24"/>
        </w:rPr>
        <w:t>The legislature was alive to various kinds of definitions of the word “employee” contained in vari</w:t>
      </w:r>
      <w:r>
        <w:rPr>
          <w:b/>
          <w:color w:val="000009"/>
          <w:sz w:val="24"/>
        </w:rPr>
        <w:t xml:space="preserve">ous previous </w:t>
      </w:r>
      <w:proofErr w:type="spellStart"/>
      <w:r>
        <w:rPr>
          <w:b/>
          <w:color w:val="000009"/>
          <w:sz w:val="24"/>
        </w:rPr>
        <w:t>labour</w:t>
      </w:r>
      <w:proofErr w:type="spellEnd"/>
      <w:r>
        <w:rPr>
          <w:b/>
          <w:color w:val="000009"/>
          <w:sz w:val="24"/>
        </w:rPr>
        <w:t xml:space="preserve"> enactments when the Act was passed in 1972. If it intended to cover in the definition of “employee” all kinds of employees, it</w:t>
      </w:r>
      <w:r>
        <w:rPr>
          <w:b/>
          <w:color w:val="000009"/>
          <w:spacing w:val="-21"/>
          <w:sz w:val="24"/>
        </w:rPr>
        <w:t xml:space="preserve"> </w:t>
      </w:r>
      <w:r>
        <w:rPr>
          <w:b/>
          <w:color w:val="000009"/>
          <w:sz w:val="24"/>
        </w:rPr>
        <w:t xml:space="preserve">could have as well used such wide language as is contained in Section 2(f) of the Employees’ Provident Funds </w:t>
      </w:r>
      <w:r>
        <w:rPr>
          <w:b/>
          <w:color w:val="000009"/>
          <w:sz w:val="24"/>
        </w:rPr>
        <w:t>Act, 1952 which defines “employee” to mean “any person who is employed for wages in any kind of work, manual or otherwise, in or in connection with the work of an establishment …”. Non­use of such wide language in the definition of “employee” in Section 2(</w:t>
      </w:r>
      <w:r>
        <w:rPr>
          <w:b/>
          <w:color w:val="000009"/>
          <w:sz w:val="24"/>
        </w:rPr>
        <w:t>e) of the Act of 1972 reinforces our conclusion that teachers are clearly not covered in the</w:t>
      </w:r>
      <w:r>
        <w:rPr>
          <w:b/>
          <w:color w:val="000009"/>
          <w:spacing w:val="-7"/>
          <w:sz w:val="24"/>
        </w:rPr>
        <w:t xml:space="preserve"> </w:t>
      </w:r>
      <w:r>
        <w:rPr>
          <w:b/>
          <w:color w:val="000009"/>
          <w:sz w:val="24"/>
        </w:rPr>
        <w:t>definition.</w:t>
      </w:r>
    </w:p>
    <w:p w14:paraId="4A5E5B80" w14:textId="77777777" w:rsidR="005A5C9E" w:rsidRDefault="005A5C9E">
      <w:pPr>
        <w:pStyle w:val="BodyText"/>
        <w:spacing w:before="6"/>
        <w:rPr>
          <w:sz w:val="34"/>
        </w:rPr>
      </w:pPr>
    </w:p>
    <w:p w14:paraId="20E92D4C" w14:textId="77777777" w:rsidR="005A5C9E" w:rsidRDefault="00CE6DF5">
      <w:pPr>
        <w:pStyle w:val="ListParagraph"/>
        <w:numPr>
          <w:ilvl w:val="1"/>
          <w:numId w:val="2"/>
        </w:numPr>
        <w:tabs>
          <w:tab w:val="left" w:pos="3104"/>
        </w:tabs>
        <w:spacing w:line="266" w:lineRule="auto"/>
        <w:ind w:right="1213" w:firstLine="0"/>
        <w:jc w:val="both"/>
        <w:rPr>
          <w:b/>
          <w:sz w:val="24"/>
        </w:rPr>
      </w:pPr>
      <w:r>
        <w:rPr>
          <w:b/>
          <w:color w:val="000009"/>
          <w:sz w:val="24"/>
        </w:rPr>
        <w:t>Our conclusion should not be misunderstood that teachers although engaged in a very noble profession of educating our young generation should</w:t>
      </w:r>
      <w:r>
        <w:rPr>
          <w:b/>
          <w:color w:val="000009"/>
          <w:spacing w:val="11"/>
          <w:sz w:val="24"/>
        </w:rPr>
        <w:t xml:space="preserve"> </w:t>
      </w:r>
      <w:r>
        <w:rPr>
          <w:b/>
          <w:color w:val="000009"/>
          <w:sz w:val="24"/>
        </w:rPr>
        <w:t>not</w:t>
      </w:r>
    </w:p>
    <w:p w14:paraId="2C7B7063" w14:textId="77777777" w:rsidR="005A5C9E" w:rsidRDefault="005A5C9E">
      <w:pPr>
        <w:spacing w:line="266" w:lineRule="auto"/>
        <w:jc w:val="both"/>
        <w:rPr>
          <w:sz w:val="24"/>
        </w:rPr>
        <w:sectPr w:rsidR="005A5C9E">
          <w:pgSz w:w="11900" w:h="16840"/>
          <w:pgMar w:top="1660" w:right="1680" w:bottom="1460" w:left="940" w:header="205" w:footer="1271" w:gutter="0"/>
          <w:cols w:space="720"/>
        </w:sectPr>
      </w:pPr>
    </w:p>
    <w:p w14:paraId="16934D26" w14:textId="77777777" w:rsidR="005A5C9E" w:rsidRDefault="005A5C9E">
      <w:pPr>
        <w:pStyle w:val="BodyText"/>
        <w:spacing w:before="6"/>
        <w:rPr>
          <w:sz w:val="17"/>
        </w:rPr>
      </w:pPr>
    </w:p>
    <w:p w14:paraId="2C0373B6" w14:textId="77777777" w:rsidR="005A5C9E" w:rsidRDefault="00CE6DF5">
      <w:pPr>
        <w:pStyle w:val="BodyText"/>
        <w:spacing w:before="116" w:line="266" w:lineRule="auto"/>
        <w:ind w:left="2302" w:right="1214"/>
        <w:jc w:val="both"/>
      </w:pPr>
      <w:r>
        <w:rPr>
          <w:color w:val="000009"/>
        </w:rPr>
        <w:t xml:space="preserve">be given any gratuity benefit. There are already in several States separate statutes, rules and regulations granting gratuity benefits to teachers in educational institutions which are more or less beneficial than the gratuity benefits </w:t>
      </w:r>
      <w:r>
        <w:rPr>
          <w:color w:val="000009"/>
        </w:rPr>
        <w:t xml:space="preserve">provided under the Act. It is for the legislature to take cognizance of situation of such teachers in various establishments where gratuity benefits are not available and think of a separate legislation for them in this regard. That is the </w:t>
      </w:r>
      <w:proofErr w:type="spellStart"/>
      <w:r>
        <w:rPr>
          <w:color w:val="000009"/>
        </w:rPr>
        <w:t>subject­matter</w:t>
      </w:r>
      <w:proofErr w:type="spellEnd"/>
      <w:r>
        <w:rPr>
          <w:color w:val="000009"/>
        </w:rPr>
        <w:t xml:space="preserve"> s</w:t>
      </w:r>
      <w:r>
        <w:rPr>
          <w:color w:val="000009"/>
        </w:rPr>
        <w:t>olely of the legislature to consider and decide.”</w:t>
      </w:r>
    </w:p>
    <w:p w14:paraId="1B7ADCD8" w14:textId="77777777" w:rsidR="005A5C9E" w:rsidRDefault="005A5C9E">
      <w:pPr>
        <w:pStyle w:val="BodyText"/>
        <w:spacing w:before="10"/>
        <w:rPr>
          <w:sz w:val="27"/>
        </w:rPr>
      </w:pPr>
    </w:p>
    <w:p w14:paraId="53770822" w14:textId="77777777" w:rsidR="005A5C9E" w:rsidRDefault="00CE6DF5">
      <w:pPr>
        <w:pStyle w:val="ListParagraph"/>
        <w:numPr>
          <w:ilvl w:val="0"/>
          <w:numId w:val="2"/>
        </w:numPr>
        <w:tabs>
          <w:tab w:val="left" w:pos="2302"/>
        </w:tabs>
        <w:ind w:left="2302" w:right="0"/>
        <w:jc w:val="both"/>
        <w:rPr>
          <w:b/>
          <w:color w:val="000009"/>
          <w:sz w:val="28"/>
        </w:rPr>
      </w:pPr>
      <w:r>
        <w:rPr>
          <w:color w:val="000009"/>
          <w:sz w:val="28"/>
        </w:rPr>
        <w:t>The</w:t>
      </w:r>
      <w:r>
        <w:rPr>
          <w:color w:val="000009"/>
          <w:spacing w:val="22"/>
          <w:sz w:val="28"/>
        </w:rPr>
        <w:t xml:space="preserve"> </w:t>
      </w:r>
      <w:r>
        <w:rPr>
          <w:color w:val="000009"/>
          <w:sz w:val="28"/>
        </w:rPr>
        <w:t>decision</w:t>
      </w:r>
      <w:r>
        <w:rPr>
          <w:color w:val="000009"/>
          <w:spacing w:val="21"/>
          <w:sz w:val="28"/>
        </w:rPr>
        <w:t xml:space="preserve"> </w:t>
      </w:r>
      <w:r>
        <w:rPr>
          <w:color w:val="000009"/>
          <w:sz w:val="28"/>
        </w:rPr>
        <w:t>rendered</w:t>
      </w:r>
      <w:r>
        <w:rPr>
          <w:color w:val="000009"/>
          <w:spacing w:val="22"/>
          <w:sz w:val="28"/>
        </w:rPr>
        <w:t xml:space="preserve"> </w:t>
      </w:r>
      <w:r>
        <w:rPr>
          <w:color w:val="000009"/>
          <w:sz w:val="28"/>
        </w:rPr>
        <w:t>in</w:t>
      </w:r>
      <w:r>
        <w:rPr>
          <w:color w:val="000009"/>
          <w:spacing w:val="29"/>
          <w:sz w:val="28"/>
        </w:rPr>
        <w:t xml:space="preserve"> </w:t>
      </w:r>
      <w:r>
        <w:rPr>
          <w:b/>
          <w:color w:val="000009"/>
          <w:sz w:val="28"/>
        </w:rPr>
        <w:t>Ahmadabad</w:t>
      </w:r>
      <w:r>
        <w:rPr>
          <w:b/>
          <w:color w:val="000009"/>
          <w:spacing w:val="12"/>
          <w:sz w:val="28"/>
        </w:rPr>
        <w:t xml:space="preserve"> </w:t>
      </w:r>
      <w:r>
        <w:rPr>
          <w:b/>
          <w:color w:val="000009"/>
          <w:sz w:val="28"/>
        </w:rPr>
        <w:t>Pvt.</w:t>
      </w:r>
    </w:p>
    <w:p w14:paraId="187FED00" w14:textId="77777777" w:rsidR="005A5C9E" w:rsidRDefault="005A5C9E">
      <w:pPr>
        <w:pStyle w:val="BodyText"/>
        <w:spacing w:before="3"/>
        <w:rPr>
          <w:sz w:val="34"/>
        </w:rPr>
      </w:pPr>
    </w:p>
    <w:p w14:paraId="7EB3DB02" w14:textId="77777777" w:rsidR="005A5C9E" w:rsidRDefault="00CE6DF5">
      <w:pPr>
        <w:pStyle w:val="Heading1"/>
        <w:spacing w:line="496" w:lineRule="auto"/>
        <w:ind w:right="131"/>
      </w:pPr>
      <w:r>
        <w:rPr>
          <w:b/>
          <w:color w:val="000009"/>
        </w:rPr>
        <w:t xml:space="preserve">Primary Teachers Association </w:t>
      </w:r>
      <w:r>
        <w:rPr>
          <w:color w:val="000009"/>
        </w:rPr>
        <w:t>(supra), therefore, led the Parliament to amend the definition of "employee” as defined in Section 2 (e) of the Payment of Gratuity Act by amending Act No. 47 of 2009 on 31.12.2009 with retrospective effect from</w:t>
      </w:r>
      <w:r>
        <w:rPr>
          <w:color w:val="000009"/>
          <w:spacing w:val="-6"/>
        </w:rPr>
        <w:t xml:space="preserve"> </w:t>
      </w:r>
      <w:r>
        <w:rPr>
          <w:color w:val="000009"/>
        </w:rPr>
        <w:t>03.04.1997.</w:t>
      </w:r>
    </w:p>
    <w:p w14:paraId="54E5DCE7" w14:textId="77777777" w:rsidR="005A5C9E" w:rsidRDefault="00CE6DF5">
      <w:pPr>
        <w:pStyle w:val="ListParagraph"/>
        <w:numPr>
          <w:ilvl w:val="0"/>
          <w:numId w:val="2"/>
        </w:numPr>
        <w:tabs>
          <w:tab w:val="left" w:pos="2302"/>
        </w:tabs>
        <w:spacing w:line="494" w:lineRule="auto"/>
        <w:ind w:right="138" w:firstLine="0"/>
        <w:jc w:val="both"/>
        <w:rPr>
          <w:color w:val="000009"/>
          <w:sz w:val="28"/>
        </w:rPr>
      </w:pPr>
      <w:r>
        <w:rPr>
          <w:color w:val="000009"/>
          <w:sz w:val="28"/>
        </w:rPr>
        <w:t>It is clear from the statement of Objects and Reasons of the Payment of Gratuity (Amendment) Bill, 2009 introduced in the Lok Sabha on 24.02.2009, which reads as</w:t>
      </w:r>
      <w:r>
        <w:rPr>
          <w:color w:val="000009"/>
          <w:spacing w:val="-2"/>
          <w:sz w:val="28"/>
        </w:rPr>
        <w:t xml:space="preserve"> </w:t>
      </w:r>
      <w:r>
        <w:rPr>
          <w:color w:val="000009"/>
          <w:sz w:val="28"/>
        </w:rPr>
        <w:t>under:</w:t>
      </w:r>
    </w:p>
    <w:p w14:paraId="11586974" w14:textId="77777777" w:rsidR="005A5C9E" w:rsidRDefault="00CE6DF5">
      <w:pPr>
        <w:pStyle w:val="BodyText"/>
        <w:spacing w:before="14"/>
        <w:ind w:left="2629"/>
      </w:pPr>
      <w:r>
        <w:rPr>
          <w:color w:val="000009"/>
        </w:rPr>
        <w:t>“STATEMENT OF OBJECTS AND REASONS</w:t>
      </w:r>
    </w:p>
    <w:p w14:paraId="07D25153" w14:textId="77777777" w:rsidR="005A5C9E" w:rsidRDefault="005A5C9E">
      <w:pPr>
        <w:pStyle w:val="BodyText"/>
        <w:spacing w:before="4"/>
        <w:rPr>
          <w:sz w:val="29"/>
        </w:rPr>
      </w:pPr>
    </w:p>
    <w:p w14:paraId="2A8689E3" w14:textId="77777777" w:rsidR="005A5C9E" w:rsidRDefault="00CE6DF5">
      <w:pPr>
        <w:pStyle w:val="BodyText"/>
        <w:tabs>
          <w:tab w:val="left" w:pos="3701"/>
          <w:tab w:val="left" w:pos="4415"/>
          <w:tab w:val="left" w:pos="5009"/>
          <w:tab w:val="left" w:pos="5457"/>
          <w:tab w:val="left" w:pos="5860"/>
          <w:tab w:val="left" w:pos="6450"/>
          <w:tab w:val="left" w:pos="6717"/>
          <w:tab w:val="left" w:pos="7430"/>
          <w:tab w:val="left" w:pos="7804"/>
        </w:tabs>
        <w:spacing w:line="266" w:lineRule="auto"/>
        <w:ind w:left="2302" w:right="1214" w:firstLine="720"/>
      </w:pPr>
      <w:r>
        <w:rPr>
          <w:color w:val="000009"/>
        </w:rPr>
        <w:t>The</w:t>
      </w:r>
      <w:r>
        <w:rPr>
          <w:color w:val="000009"/>
        </w:rPr>
        <w:tab/>
        <w:t>Payment</w:t>
      </w:r>
      <w:r>
        <w:rPr>
          <w:color w:val="000009"/>
        </w:rPr>
        <w:tab/>
        <w:t>of</w:t>
      </w:r>
      <w:r>
        <w:rPr>
          <w:color w:val="000009"/>
        </w:rPr>
        <w:tab/>
        <w:t>Gratuity</w:t>
      </w:r>
      <w:r>
        <w:rPr>
          <w:color w:val="000009"/>
        </w:rPr>
        <w:tab/>
        <w:t>Act,</w:t>
      </w:r>
      <w:r>
        <w:rPr>
          <w:color w:val="000009"/>
        </w:rPr>
        <w:tab/>
      </w:r>
      <w:r>
        <w:rPr>
          <w:color w:val="000009"/>
          <w:spacing w:val="-5"/>
        </w:rPr>
        <w:t xml:space="preserve">1972 </w:t>
      </w:r>
      <w:r>
        <w:rPr>
          <w:color w:val="000009"/>
        </w:rPr>
        <w:t>provides</w:t>
      </w:r>
      <w:r>
        <w:rPr>
          <w:color w:val="000009"/>
        </w:rPr>
        <w:tab/>
        <w:t>for</w:t>
      </w:r>
      <w:r>
        <w:rPr>
          <w:color w:val="000009"/>
        </w:rPr>
        <w:tab/>
        <w:t>payme</w:t>
      </w:r>
      <w:r>
        <w:rPr>
          <w:color w:val="000009"/>
        </w:rPr>
        <w:t>nt</w:t>
      </w:r>
      <w:r>
        <w:rPr>
          <w:color w:val="000009"/>
        </w:rPr>
        <w:tab/>
        <w:t>of</w:t>
      </w:r>
      <w:r>
        <w:rPr>
          <w:color w:val="000009"/>
        </w:rPr>
        <w:tab/>
        <w:t>gratuity</w:t>
      </w:r>
      <w:r>
        <w:rPr>
          <w:color w:val="000009"/>
        </w:rPr>
        <w:tab/>
      </w:r>
      <w:r>
        <w:rPr>
          <w:color w:val="000009"/>
          <w:spacing w:val="-10"/>
        </w:rPr>
        <w:t>to</w:t>
      </w:r>
    </w:p>
    <w:p w14:paraId="06648DCE" w14:textId="77777777" w:rsidR="005A5C9E" w:rsidRDefault="005A5C9E">
      <w:pPr>
        <w:spacing w:line="266" w:lineRule="auto"/>
        <w:sectPr w:rsidR="005A5C9E">
          <w:pgSz w:w="11900" w:h="16840"/>
          <w:pgMar w:top="1660" w:right="1680" w:bottom="1460" w:left="940" w:header="205" w:footer="1271" w:gutter="0"/>
          <w:cols w:space="720"/>
        </w:sectPr>
      </w:pPr>
    </w:p>
    <w:p w14:paraId="5AA0BE1F" w14:textId="77777777" w:rsidR="005A5C9E" w:rsidRDefault="005A5C9E">
      <w:pPr>
        <w:pStyle w:val="BodyText"/>
        <w:spacing w:before="6"/>
        <w:rPr>
          <w:sz w:val="17"/>
        </w:rPr>
      </w:pPr>
    </w:p>
    <w:p w14:paraId="63AAA47E" w14:textId="77777777" w:rsidR="005A5C9E" w:rsidRDefault="00CE6DF5">
      <w:pPr>
        <w:pStyle w:val="BodyText"/>
        <w:spacing w:before="116" w:line="266" w:lineRule="auto"/>
        <w:ind w:left="2302" w:right="1214"/>
        <w:jc w:val="both"/>
      </w:pPr>
      <w:r>
        <w:rPr>
          <w:color w:val="000009"/>
        </w:rPr>
        <w:t>employees engaged in factories, mines, oilfields, plantations, ports, railway companies, shops or other establishment and for matters connected therewith or</w:t>
      </w:r>
      <w:r>
        <w:rPr>
          <w:color w:val="000009"/>
          <w:spacing w:val="-26"/>
        </w:rPr>
        <w:t xml:space="preserve"> </w:t>
      </w:r>
      <w:r>
        <w:rPr>
          <w:color w:val="000009"/>
        </w:rPr>
        <w:t>incidental thereto. Clause (c) of subsection (3) of</w:t>
      </w:r>
      <w:r>
        <w:rPr>
          <w:color w:val="000009"/>
          <w:spacing w:val="11"/>
        </w:rPr>
        <w:t xml:space="preserve"> </w:t>
      </w:r>
      <w:r>
        <w:rPr>
          <w:color w:val="000009"/>
        </w:rPr>
        <w:t>section</w:t>
      </w:r>
    </w:p>
    <w:p w14:paraId="247571EE" w14:textId="77777777" w:rsidR="005A5C9E" w:rsidRDefault="00CE6DF5">
      <w:pPr>
        <w:pStyle w:val="BodyText"/>
        <w:spacing w:before="3" w:line="266" w:lineRule="auto"/>
        <w:ind w:left="2302" w:right="1213"/>
        <w:jc w:val="both"/>
      </w:pPr>
      <w:r>
        <w:rPr>
          <w:color w:val="000009"/>
        </w:rPr>
        <w:t xml:space="preserve">1 of the said Act empowers the Central Government to apply the provisions of the said Act by notification in the Official Gazette to such other establishments or class of establishments in which ten or more employees are employed, or were employed, on any </w:t>
      </w:r>
      <w:r>
        <w:rPr>
          <w:color w:val="000009"/>
        </w:rPr>
        <w:t xml:space="preserve">day preceding twelve months. Accordingly, the Central Government had extended the provisions of the said Act to the educational institutions employing ten or more persons by notification of the Government of India in the Ministry of </w:t>
      </w:r>
      <w:proofErr w:type="spellStart"/>
      <w:r>
        <w:rPr>
          <w:color w:val="000009"/>
        </w:rPr>
        <w:t>Labour</w:t>
      </w:r>
      <w:proofErr w:type="spellEnd"/>
      <w:r>
        <w:rPr>
          <w:color w:val="000009"/>
        </w:rPr>
        <w:t xml:space="preserve"> and Employment v</w:t>
      </w:r>
      <w:r>
        <w:rPr>
          <w:color w:val="000009"/>
        </w:rPr>
        <w:t>ide number S.O. 1080, dated the 3rd April,</w:t>
      </w:r>
      <w:r>
        <w:rPr>
          <w:color w:val="000009"/>
          <w:spacing w:val="-4"/>
        </w:rPr>
        <w:t xml:space="preserve"> </w:t>
      </w:r>
      <w:r>
        <w:rPr>
          <w:color w:val="000009"/>
        </w:rPr>
        <w:t>1997.</w:t>
      </w:r>
    </w:p>
    <w:p w14:paraId="48A0907A" w14:textId="77777777" w:rsidR="005A5C9E" w:rsidRDefault="005A5C9E">
      <w:pPr>
        <w:pStyle w:val="BodyText"/>
        <w:spacing w:before="6"/>
        <w:rPr>
          <w:sz w:val="27"/>
        </w:rPr>
      </w:pPr>
    </w:p>
    <w:p w14:paraId="52D36A11" w14:textId="77777777" w:rsidR="005A5C9E" w:rsidRDefault="00CE6DF5">
      <w:pPr>
        <w:pStyle w:val="ListParagraph"/>
        <w:numPr>
          <w:ilvl w:val="0"/>
          <w:numId w:val="1"/>
        </w:numPr>
        <w:tabs>
          <w:tab w:val="left" w:pos="2834"/>
        </w:tabs>
        <w:spacing w:before="1" w:line="266" w:lineRule="auto"/>
        <w:ind w:right="1213" w:firstLine="0"/>
        <w:jc w:val="both"/>
        <w:rPr>
          <w:b/>
          <w:sz w:val="24"/>
        </w:rPr>
      </w:pPr>
      <w:r>
        <w:rPr>
          <w:b/>
          <w:color w:val="000009"/>
          <w:sz w:val="24"/>
        </w:rPr>
        <w:t>The Hon'ble Supreme Court in its judgment in Civil Appeal No. 6369 of 2001, dated the 13th January, 2004, in Ahmedabad Private Primary Teachers' Association vs. Administrative Officer and others [AIR 2004 S</w:t>
      </w:r>
      <w:r>
        <w:rPr>
          <w:b/>
          <w:color w:val="000009"/>
          <w:sz w:val="24"/>
        </w:rPr>
        <w:t>upreme Court 1426] had held that if it was extended to cover in the definition of 'employee', all kind of employees, it could have as well used such wide language as is contained in clause (f) of section 2 of the Employees' Provident Funds and Miscellaneou</w:t>
      </w:r>
      <w:r>
        <w:rPr>
          <w:b/>
          <w:color w:val="000009"/>
          <w:sz w:val="24"/>
        </w:rPr>
        <w:t>s Provisions Act, 1952 which defines 'employee' to mean any person who is employed for wages in any kind of work, manual or otherwise, in or in connection with the work of an establishment. It had been held that non­use of such wide language in the definit</w:t>
      </w:r>
      <w:r>
        <w:rPr>
          <w:b/>
          <w:color w:val="000009"/>
          <w:sz w:val="24"/>
        </w:rPr>
        <w:t>ion of 'employee' under clause (e) of</w:t>
      </w:r>
      <w:r>
        <w:rPr>
          <w:b/>
          <w:color w:val="000009"/>
          <w:spacing w:val="29"/>
          <w:sz w:val="24"/>
        </w:rPr>
        <w:t xml:space="preserve"> </w:t>
      </w:r>
      <w:r>
        <w:rPr>
          <w:b/>
          <w:color w:val="000009"/>
          <w:sz w:val="24"/>
        </w:rPr>
        <w:t>section</w:t>
      </w:r>
      <w:r>
        <w:rPr>
          <w:b/>
          <w:color w:val="000009"/>
          <w:spacing w:val="29"/>
          <w:sz w:val="24"/>
        </w:rPr>
        <w:t xml:space="preserve"> </w:t>
      </w:r>
      <w:r>
        <w:rPr>
          <w:b/>
          <w:color w:val="000009"/>
          <w:sz w:val="24"/>
        </w:rPr>
        <w:t>2</w:t>
      </w:r>
      <w:r>
        <w:rPr>
          <w:b/>
          <w:color w:val="000009"/>
          <w:spacing w:val="29"/>
          <w:sz w:val="24"/>
        </w:rPr>
        <w:t xml:space="preserve"> </w:t>
      </w:r>
      <w:r>
        <w:rPr>
          <w:b/>
          <w:color w:val="000009"/>
          <w:sz w:val="24"/>
        </w:rPr>
        <w:t>of</w:t>
      </w:r>
      <w:r>
        <w:rPr>
          <w:b/>
          <w:color w:val="000009"/>
          <w:spacing w:val="29"/>
          <w:sz w:val="24"/>
        </w:rPr>
        <w:t xml:space="preserve"> </w:t>
      </w:r>
      <w:r>
        <w:rPr>
          <w:b/>
          <w:color w:val="000009"/>
          <w:sz w:val="24"/>
        </w:rPr>
        <w:t>the</w:t>
      </w:r>
      <w:r>
        <w:rPr>
          <w:b/>
          <w:color w:val="000009"/>
          <w:spacing w:val="30"/>
          <w:sz w:val="24"/>
        </w:rPr>
        <w:t xml:space="preserve"> </w:t>
      </w:r>
      <w:r>
        <w:rPr>
          <w:b/>
          <w:color w:val="000009"/>
          <w:sz w:val="24"/>
        </w:rPr>
        <w:t>Payment</w:t>
      </w:r>
      <w:r>
        <w:rPr>
          <w:b/>
          <w:color w:val="000009"/>
          <w:spacing w:val="28"/>
          <w:sz w:val="24"/>
        </w:rPr>
        <w:t xml:space="preserve"> </w:t>
      </w:r>
      <w:r>
        <w:rPr>
          <w:b/>
          <w:color w:val="000009"/>
          <w:sz w:val="24"/>
        </w:rPr>
        <w:t>of</w:t>
      </w:r>
      <w:r>
        <w:rPr>
          <w:b/>
          <w:color w:val="000009"/>
          <w:spacing w:val="30"/>
          <w:sz w:val="24"/>
        </w:rPr>
        <w:t xml:space="preserve"> </w:t>
      </w:r>
      <w:r>
        <w:rPr>
          <w:b/>
          <w:color w:val="000009"/>
          <w:sz w:val="24"/>
        </w:rPr>
        <w:t>Gratuity</w:t>
      </w:r>
      <w:r>
        <w:rPr>
          <w:b/>
          <w:color w:val="000009"/>
          <w:spacing w:val="27"/>
          <w:sz w:val="24"/>
        </w:rPr>
        <w:t xml:space="preserve"> </w:t>
      </w:r>
      <w:r>
        <w:rPr>
          <w:b/>
          <w:color w:val="000009"/>
          <w:sz w:val="24"/>
        </w:rPr>
        <w:t>Act,</w:t>
      </w:r>
    </w:p>
    <w:p w14:paraId="1398EE89" w14:textId="77777777" w:rsidR="005A5C9E" w:rsidRDefault="005A5C9E">
      <w:pPr>
        <w:spacing w:line="266" w:lineRule="auto"/>
        <w:jc w:val="both"/>
        <w:rPr>
          <w:sz w:val="24"/>
        </w:rPr>
        <w:sectPr w:rsidR="005A5C9E">
          <w:pgSz w:w="11900" w:h="16840"/>
          <w:pgMar w:top="1660" w:right="1680" w:bottom="1460" w:left="940" w:header="205" w:footer="1271" w:gutter="0"/>
          <w:cols w:space="720"/>
        </w:sectPr>
      </w:pPr>
    </w:p>
    <w:p w14:paraId="6D03C7DF" w14:textId="77777777" w:rsidR="005A5C9E" w:rsidRDefault="005A5C9E">
      <w:pPr>
        <w:pStyle w:val="BodyText"/>
        <w:spacing w:before="6"/>
        <w:rPr>
          <w:sz w:val="17"/>
        </w:rPr>
      </w:pPr>
    </w:p>
    <w:p w14:paraId="4517A881" w14:textId="77777777" w:rsidR="005A5C9E" w:rsidRDefault="00CE6DF5">
      <w:pPr>
        <w:pStyle w:val="BodyText"/>
        <w:spacing w:before="116" w:line="266" w:lineRule="auto"/>
        <w:ind w:left="2302" w:right="1214"/>
      </w:pPr>
      <w:r>
        <w:rPr>
          <w:color w:val="000009"/>
        </w:rPr>
        <w:t>1972 reinforces the conclusion that teachers are clearly not covered in the said definition.</w:t>
      </w:r>
    </w:p>
    <w:p w14:paraId="37A82552" w14:textId="77777777" w:rsidR="005A5C9E" w:rsidRDefault="005A5C9E">
      <w:pPr>
        <w:pStyle w:val="BodyText"/>
        <w:spacing w:before="10"/>
        <w:rPr>
          <w:sz w:val="23"/>
        </w:rPr>
      </w:pPr>
    </w:p>
    <w:p w14:paraId="48AC8711" w14:textId="77777777" w:rsidR="005A5C9E" w:rsidRDefault="00CE6DF5">
      <w:pPr>
        <w:pStyle w:val="ListParagraph"/>
        <w:numPr>
          <w:ilvl w:val="0"/>
          <w:numId w:val="1"/>
        </w:numPr>
        <w:tabs>
          <w:tab w:val="left" w:pos="2692"/>
        </w:tabs>
        <w:spacing w:before="1" w:line="266" w:lineRule="auto"/>
        <w:ind w:right="1217" w:firstLine="0"/>
        <w:jc w:val="both"/>
        <w:rPr>
          <w:b/>
          <w:sz w:val="24"/>
        </w:rPr>
      </w:pPr>
      <w:r>
        <w:rPr>
          <w:b/>
          <w:color w:val="000009"/>
          <w:sz w:val="24"/>
        </w:rPr>
        <w:t>Keeping in view the observations of the Hon'ble Supreme Court, it is proposed to widen the definition of 'employee' under the said Act in order to extend the bene</w:t>
      </w:r>
      <w:r>
        <w:rPr>
          <w:b/>
          <w:color w:val="000009"/>
          <w:sz w:val="24"/>
        </w:rPr>
        <w:t xml:space="preserve">fit of gratuity to the teachers. Accordingly, the Payment of Gratuity (Amendment) Bill, 2007 was introduced in Lok Sabha on the 26th November, 2007 and same was referred to the Standing Committee on </w:t>
      </w:r>
      <w:proofErr w:type="spellStart"/>
      <w:r>
        <w:rPr>
          <w:b/>
          <w:color w:val="000009"/>
          <w:sz w:val="24"/>
        </w:rPr>
        <w:t>Labour</w:t>
      </w:r>
      <w:proofErr w:type="spellEnd"/>
      <w:r>
        <w:rPr>
          <w:b/>
          <w:color w:val="000009"/>
          <w:sz w:val="24"/>
        </w:rPr>
        <w:t xml:space="preserve"> which made certain recommendations. After examinin</w:t>
      </w:r>
      <w:r>
        <w:rPr>
          <w:b/>
          <w:color w:val="000009"/>
          <w:sz w:val="24"/>
        </w:rPr>
        <w:t>g those recommendations, it was decided to give effect to the amendment retrospectively with effect from the 3rd April, 1997, the date on which the provisions of the said Act were made applicable to educational</w:t>
      </w:r>
      <w:r>
        <w:rPr>
          <w:b/>
          <w:color w:val="000009"/>
          <w:spacing w:val="-14"/>
          <w:sz w:val="24"/>
        </w:rPr>
        <w:t xml:space="preserve"> </w:t>
      </w:r>
      <w:r>
        <w:rPr>
          <w:b/>
          <w:color w:val="000009"/>
          <w:sz w:val="24"/>
        </w:rPr>
        <w:t>institutions.</w:t>
      </w:r>
    </w:p>
    <w:p w14:paraId="1DC66D92" w14:textId="77777777" w:rsidR="005A5C9E" w:rsidRDefault="005A5C9E">
      <w:pPr>
        <w:pStyle w:val="BodyText"/>
        <w:spacing w:before="7"/>
        <w:rPr>
          <w:sz w:val="27"/>
        </w:rPr>
      </w:pPr>
    </w:p>
    <w:p w14:paraId="60663E13" w14:textId="77777777" w:rsidR="005A5C9E" w:rsidRDefault="00CE6DF5">
      <w:pPr>
        <w:pStyle w:val="ListParagraph"/>
        <w:numPr>
          <w:ilvl w:val="0"/>
          <w:numId w:val="1"/>
        </w:numPr>
        <w:tabs>
          <w:tab w:val="left" w:pos="2774"/>
        </w:tabs>
        <w:spacing w:line="266" w:lineRule="auto"/>
        <w:ind w:right="1214" w:firstLine="0"/>
        <w:jc w:val="both"/>
        <w:rPr>
          <w:b/>
          <w:sz w:val="24"/>
        </w:rPr>
      </w:pPr>
      <w:r>
        <w:rPr>
          <w:b/>
          <w:color w:val="000009"/>
          <w:sz w:val="24"/>
        </w:rPr>
        <w:t>Accordingly, the Payment of Gr</w:t>
      </w:r>
      <w:r>
        <w:rPr>
          <w:b/>
          <w:color w:val="000009"/>
          <w:sz w:val="24"/>
        </w:rPr>
        <w:t>atuity (Amendment) Bill, 2007 was withdrawn and a new Bill, namely, this Payment of Gratuity (Amendment) Bill, 2009 having retrospective effect was introduced in the Lok Sabha on 24th February, 2009. However, due to dissolution of the Fourteenth Lok Sabha,</w:t>
      </w:r>
      <w:r>
        <w:rPr>
          <w:b/>
          <w:color w:val="000009"/>
          <w:sz w:val="24"/>
        </w:rPr>
        <w:t xml:space="preserve"> the said Bill lapsed. In view of the above, it is considered necessary to bring the present Bill.</w:t>
      </w:r>
    </w:p>
    <w:p w14:paraId="4D68360B" w14:textId="77777777" w:rsidR="005A5C9E" w:rsidRDefault="005A5C9E">
      <w:pPr>
        <w:pStyle w:val="BodyText"/>
        <w:spacing w:before="3"/>
        <w:rPr>
          <w:sz w:val="27"/>
        </w:rPr>
      </w:pPr>
    </w:p>
    <w:p w14:paraId="31EE275A" w14:textId="77777777" w:rsidR="005A5C9E" w:rsidRDefault="00CE6DF5">
      <w:pPr>
        <w:pStyle w:val="ListParagraph"/>
        <w:numPr>
          <w:ilvl w:val="0"/>
          <w:numId w:val="1"/>
        </w:numPr>
        <w:tabs>
          <w:tab w:val="left" w:pos="2772"/>
        </w:tabs>
        <w:spacing w:line="266" w:lineRule="auto"/>
        <w:ind w:right="1218" w:firstLine="0"/>
        <w:jc w:val="both"/>
        <w:rPr>
          <w:b/>
          <w:sz w:val="24"/>
        </w:rPr>
      </w:pPr>
      <w:r>
        <w:rPr>
          <w:b/>
          <w:color w:val="000009"/>
          <w:sz w:val="24"/>
        </w:rPr>
        <w:t>The Bill seeks to achieve the above objectives.</w:t>
      </w:r>
    </w:p>
    <w:p w14:paraId="18687BFE" w14:textId="77777777" w:rsidR="005A5C9E" w:rsidRDefault="005A5C9E">
      <w:pPr>
        <w:pStyle w:val="BodyText"/>
        <w:spacing w:before="10"/>
        <w:rPr>
          <w:sz w:val="26"/>
        </w:rPr>
      </w:pPr>
    </w:p>
    <w:p w14:paraId="7B698002" w14:textId="77777777" w:rsidR="005A5C9E" w:rsidRDefault="00CE6DF5">
      <w:pPr>
        <w:pStyle w:val="BodyText"/>
        <w:ind w:left="2302"/>
      </w:pPr>
      <w:r>
        <w:rPr>
          <w:color w:val="000009"/>
        </w:rPr>
        <w:t>NEW DELHI;</w:t>
      </w:r>
    </w:p>
    <w:p w14:paraId="1960CA89" w14:textId="77777777" w:rsidR="005A5C9E" w:rsidRDefault="00CE6DF5">
      <w:pPr>
        <w:pStyle w:val="BodyText"/>
        <w:spacing w:before="32"/>
        <w:ind w:left="2302"/>
      </w:pPr>
      <w:r>
        <w:rPr>
          <w:color w:val="000009"/>
        </w:rPr>
        <w:t>The 12th November, 2009”</w:t>
      </w:r>
    </w:p>
    <w:p w14:paraId="31469C59" w14:textId="77777777" w:rsidR="005A5C9E" w:rsidRDefault="00CE6DF5">
      <w:pPr>
        <w:pStyle w:val="BodyText"/>
        <w:spacing w:before="32"/>
        <w:ind w:left="4734"/>
      </w:pPr>
      <w:r>
        <w:rPr>
          <w:color w:val="000009"/>
        </w:rPr>
        <w:t>MALLIKARJUN KHARGE.”</w:t>
      </w:r>
    </w:p>
    <w:p w14:paraId="7CE8CD1B" w14:textId="77777777" w:rsidR="005A5C9E" w:rsidRDefault="005A5C9E">
      <w:pPr>
        <w:sectPr w:rsidR="005A5C9E">
          <w:pgSz w:w="11900" w:h="16840"/>
          <w:pgMar w:top="1660" w:right="1680" w:bottom="1460" w:left="940" w:header="205" w:footer="1271" w:gutter="0"/>
          <w:cols w:space="720"/>
        </w:sectPr>
      </w:pPr>
    </w:p>
    <w:p w14:paraId="0A118FA8" w14:textId="77777777" w:rsidR="005A5C9E" w:rsidRDefault="005A5C9E">
      <w:pPr>
        <w:pStyle w:val="BodyText"/>
        <w:spacing w:before="6"/>
        <w:rPr>
          <w:sz w:val="17"/>
        </w:rPr>
      </w:pPr>
    </w:p>
    <w:p w14:paraId="5EC0C379" w14:textId="77777777" w:rsidR="005A5C9E" w:rsidRDefault="00CE6DF5">
      <w:pPr>
        <w:pStyle w:val="Heading1"/>
        <w:numPr>
          <w:ilvl w:val="0"/>
          <w:numId w:val="2"/>
        </w:numPr>
        <w:tabs>
          <w:tab w:val="left" w:pos="2302"/>
        </w:tabs>
        <w:spacing w:before="101" w:line="494" w:lineRule="auto"/>
        <w:ind w:firstLine="0"/>
        <w:jc w:val="both"/>
        <w:rPr>
          <w:color w:val="000009"/>
        </w:rPr>
      </w:pPr>
      <w:r>
        <w:rPr>
          <w:color w:val="000009"/>
        </w:rPr>
        <w:t>The definition of “employee” as defined under Section 2(e) was accordingly amended with effect from 03.04.1997 retrospectively vide Payment of the Gratuity (Amendment) Act, 2009 (No. 47 of 2009) published on 31.12.2009. The amended definition reads as</w:t>
      </w:r>
      <w:r>
        <w:rPr>
          <w:color w:val="000009"/>
          <w:spacing w:val="-3"/>
        </w:rPr>
        <w:t xml:space="preserve"> </w:t>
      </w:r>
      <w:r>
        <w:rPr>
          <w:color w:val="000009"/>
        </w:rPr>
        <w:t>unde</w:t>
      </w:r>
      <w:r>
        <w:rPr>
          <w:color w:val="000009"/>
        </w:rPr>
        <w:t>r:</w:t>
      </w:r>
    </w:p>
    <w:p w14:paraId="2417CF93" w14:textId="77777777" w:rsidR="005A5C9E" w:rsidRDefault="00CE6DF5">
      <w:pPr>
        <w:pStyle w:val="BodyText"/>
        <w:spacing w:before="20" w:line="266" w:lineRule="auto"/>
        <w:ind w:left="2302" w:right="1214"/>
        <w:jc w:val="both"/>
      </w:pPr>
      <w:r>
        <w:rPr>
          <w:color w:val="000009"/>
        </w:rPr>
        <w:t>“(e) “employee” means any person (other than an apprentice) who is employed for wages, whether the terms of such employment are express or implied, in any kind of work, manual or otherwise, in or in connection with the work of a factory, mine, oilfield,</w:t>
      </w:r>
      <w:r>
        <w:rPr>
          <w:color w:val="000009"/>
        </w:rPr>
        <w:t xml:space="preserve"> plantation, port, railway company, shop or other establishment to which this Act applies, but does not include any such person who holds a post under the Central Government or a State Government and is governed by any other Act or by any rules providing f</w:t>
      </w:r>
      <w:r>
        <w:rPr>
          <w:color w:val="000009"/>
        </w:rPr>
        <w:t>or payment of</w:t>
      </w:r>
      <w:r>
        <w:rPr>
          <w:color w:val="000009"/>
          <w:spacing w:val="-5"/>
        </w:rPr>
        <w:t xml:space="preserve"> </w:t>
      </w:r>
      <w:r>
        <w:rPr>
          <w:color w:val="000009"/>
        </w:rPr>
        <w:t>gratuity.”</w:t>
      </w:r>
    </w:p>
    <w:p w14:paraId="40831358" w14:textId="77777777" w:rsidR="005A5C9E" w:rsidRDefault="005A5C9E">
      <w:pPr>
        <w:pStyle w:val="BodyText"/>
        <w:rPr>
          <w:sz w:val="30"/>
        </w:rPr>
      </w:pPr>
    </w:p>
    <w:p w14:paraId="7F89E1BE" w14:textId="77777777" w:rsidR="005A5C9E" w:rsidRDefault="005A5C9E">
      <w:pPr>
        <w:pStyle w:val="BodyText"/>
        <w:spacing w:before="9"/>
        <w:rPr>
          <w:sz w:val="31"/>
        </w:rPr>
      </w:pPr>
    </w:p>
    <w:p w14:paraId="67A640DD" w14:textId="77777777" w:rsidR="005A5C9E" w:rsidRDefault="00CE6DF5">
      <w:pPr>
        <w:pStyle w:val="Heading1"/>
        <w:numPr>
          <w:ilvl w:val="0"/>
          <w:numId w:val="2"/>
        </w:numPr>
        <w:tabs>
          <w:tab w:val="left" w:pos="2302"/>
        </w:tabs>
        <w:spacing w:before="1" w:line="494" w:lineRule="auto"/>
        <w:ind w:firstLine="0"/>
        <w:jc w:val="both"/>
        <w:rPr>
          <w:color w:val="000009"/>
        </w:rPr>
      </w:pPr>
      <w:r>
        <w:rPr>
          <w:color w:val="000009"/>
        </w:rPr>
        <w:t>In the light of the amendment made in the definition of the word “employee” as defined in Section 2(e) of the Act by Amending Act No. 47 of 2009 with retrospective effect from 03.04.1997, the benefit of the Payment of Gratuity Ac</w:t>
      </w:r>
      <w:r>
        <w:rPr>
          <w:color w:val="000009"/>
        </w:rPr>
        <w:t>t was also extended to the teachers from</w:t>
      </w:r>
      <w:r>
        <w:rPr>
          <w:color w:val="000009"/>
          <w:spacing w:val="-1"/>
        </w:rPr>
        <w:t xml:space="preserve"> </w:t>
      </w:r>
      <w:r>
        <w:rPr>
          <w:color w:val="000009"/>
        </w:rPr>
        <w:t>03.04.1997.</w:t>
      </w:r>
    </w:p>
    <w:p w14:paraId="70134E73" w14:textId="77777777" w:rsidR="005A5C9E" w:rsidRDefault="005A5C9E">
      <w:pPr>
        <w:spacing w:line="494" w:lineRule="auto"/>
        <w:jc w:val="both"/>
        <w:sectPr w:rsidR="005A5C9E">
          <w:pgSz w:w="11900" w:h="16840"/>
          <w:pgMar w:top="1660" w:right="1680" w:bottom="1460" w:left="940" w:header="205" w:footer="1271" w:gutter="0"/>
          <w:cols w:space="720"/>
        </w:sectPr>
      </w:pPr>
    </w:p>
    <w:p w14:paraId="2FB58EC2" w14:textId="77777777" w:rsidR="005A5C9E" w:rsidRDefault="005A5C9E">
      <w:pPr>
        <w:pStyle w:val="BodyText"/>
        <w:spacing w:before="7"/>
        <w:rPr>
          <w:b w:val="0"/>
          <w:sz w:val="17"/>
        </w:rPr>
      </w:pPr>
    </w:p>
    <w:p w14:paraId="6332816A" w14:textId="77777777" w:rsidR="005A5C9E" w:rsidRDefault="00CE6DF5">
      <w:pPr>
        <w:pStyle w:val="ListParagraph"/>
        <w:numPr>
          <w:ilvl w:val="0"/>
          <w:numId w:val="2"/>
        </w:numPr>
        <w:tabs>
          <w:tab w:val="left" w:pos="2302"/>
        </w:tabs>
        <w:spacing w:before="102" w:line="494" w:lineRule="auto"/>
        <w:ind w:right="141" w:firstLine="0"/>
        <w:jc w:val="both"/>
        <w:rPr>
          <w:color w:val="000009"/>
          <w:sz w:val="28"/>
        </w:rPr>
      </w:pPr>
      <w:r>
        <w:rPr>
          <w:color w:val="000009"/>
          <w:sz w:val="28"/>
        </w:rPr>
        <w:t>In other words, the teachers were brought within the purview of “employee” as defined in Section 2(e) of the Payment of Gratuity Act by Amending Act No. 47 of 2009 with retrospective e</w:t>
      </w:r>
      <w:r>
        <w:rPr>
          <w:color w:val="000009"/>
          <w:sz w:val="28"/>
        </w:rPr>
        <w:t>ffect from</w:t>
      </w:r>
      <w:r>
        <w:rPr>
          <w:color w:val="000009"/>
          <w:spacing w:val="-9"/>
          <w:sz w:val="28"/>
        </w:rPr>
        <w:t xml:space="preserve"> </w:t>
      </w:r>
      <w:r>
        <w:rPr>
          <w:color w:val="000009"/>
          <w:sz w:val="28"/>
        </w:rPr>
        <w:t>03.04.1997.</w:t>
      </w:r>
    </w:p>
    <w:p w14:paraId="239BB0A7" w14:textId="77777777" w:rsidR="005A5C9E" w:rsidRDefault="00CE6DF5">
      <w:pPr>
        <w:pStyle w:val="ListParagraph"/>
        <w:numPr>
          <w:ilvl w:val="0"/>
          <w:numId w:val="2"/>
        </w:numPr>
        <w:tabs>
          <w:tab w:val="left" w:pos="2302"/>
        </w:tabs>
        <w:spacing w:before="3" w:line="511" w:lineRule="auto"/>
        <w:ind w:right="131" w:firstLine="0"/>
        <w:jc w:val="both"/>
        <w:rPr>
          <w:color w:val="000009"/>
          <w:sz w:val="28"/>
        </w:rPr>
      </w:pPr>
      <w:r>
        <w:rPr>
          <w:color w:val="000009"/>
          <w:sz w:val="28"/>
        </w:rPr>
        <w:t xml:space="preserve">The effect of the amendment made in the Payment of Gratuity Act vide Amending Act No. 47 of 2009 on 31.12.2009 was two­fold. First, the law laid down by this Court in the case of </w:t>
      </w:r>
      <w:r>
        <w:rPr>
          <w:b/>
          <w:color w:val="000009"/>
          <w:sz w:val="28"/>
        </w:rPr>
        <w:t xml:space="preserve">Ahmadabad Pvt. Primary Teachers Association </w:t>
      </w:r>
      <w:r>
        <w:rPr>
          <w:color w:val="000009"/>
          <w:sz w:val="28"/>
        </w:rPr>
        <w:t>(supra) wa</w:t>
      </w:r>
      <w:r>
        <w:rPr>
          <w:color w:val="000009"/>
          <w:sz w:val="28"/>
        </w:rPr>
        <w:t>s no longer applicable against the teachers, as if not rendered,</w:t>
      </w:r>
      <w:r>
        <w:rPr>
          <w:color w:val="000009"/>
          <w:spacing w:val="-6"/>
          <w:sz w:val="28"/>
        </w:rPr>
        <w:t xml:space="preserve"> </w:t>
      </w:r>
      <w:r>
        <w:rPr>
          <w:color w:val="000009"/>
          <w:sz w:val="28"/>
        </w:rPr>
        <w:t>and</w:t>
      </w:r>
    </w:p>
    <w:p w14:paraId="26D4B4C9" w14:textId="77777777" w:rsidR="005A5C9E" w:rsidRDefault="00CE6DF5">
      <w:pPr>
        <w:spacing w:line="300" w:lineRule="exact"/>
        <w:ind w:left="1582"/>
        <w:jc w:val="both"/>
        <w:rPr>
          <w:sz w:val="28"/>
        </w:rPr>
      </w:pPr>
      <w:r>
        <w:rPr>
          <w:color w:val="000009"/>
          <w:sz w:val="28"/>
        </w:rPr>
        <w:t>Second,</w:t>
      </w:r>
      <w:r>
        <w:rPr>
          <w:color w:val="000009"/>
          <w:spacing w:val="57"/>
          <w:sz w:val="28"/>
        </w:rPr>
        <w:t xml:space="preserve"> </w:t>
      </w:r>
      <w:r>
        <w:rPr>
          <w:color w:val="000009"/>
          <w:sz w:val="28"/>
        </w:rPr>
        <w:t>the</w:t>
      </w:r>
      <w:r>
        <w:rPr>
          <w:color w:val="000009"/>
          <w:spacing w:val="58"/>
          <w:sz w:val="28"/>
        </w:rPr>
        <w:t xml:space="preserve"> </w:t>
      </w:r>
      <w:r>
        <w:rPr>
          <w:color w:val="000009"/>
          <w:sz w:val="28"/>
        </w:rPr>
        <w:t>teachers</w:t>
      </w:r>
      <w:r>
        <w:rPr>
          <w:color w:val="000009"/>
          <w:spacing w:val="56"/>
          <w:sz w:val="28"/>
        </w:rPr>
        <w:t xml:space="preserve"> </w:t>
      </w:r>
      <w:r>
        <w:rPr>
          <w:color w:val="000009"/>
          <w:sz w:val="28"/>
        </w:rPr>
        <w:t>were</w:t>
      </w:r>
      <w:r>
        <w:rPr>
          <w:color w:val="000009"/>
          <w:spacing w:val="58"/>
          <w:sz w:val="28"/>
        </w:rPr>
        <w:t xml:space="preserve"> </w:t>
      </w:r>
      <w:r>
        <w:rPr>
          <w:color w:val="000009"/>
          <w:sz w:val="28"/>
        </w:rPr>
        <w:t>held</w:t>
      </w:r>
      <w:r>
        <w:rPr>
          <w:color w:val="000009"/>
          <w:spacing w:val="58"/>
          <w:sz w:val="28"/>
        </w:rPr>
        <w:t xml:space="preserve"> </w:t>
      </w:r>
      <w:r>
        <w:rPr>
          <w:color w:val="000009"/>
          <w:sz w:val="28"/>
        </w:rPr>
        <w:t>entitled</w:t>
      </w:r>
      <w:r>
        <w:rPr>
          <w:color w:val="000009"/>
          <w:spacing w:val="57"/>
          <w:sz w:val="28"/>
        </w:rPr>
        <w:t xml:space="preserve"> </w:t>
      </w:r>
      <w:r>
        <w:rPr>
          <w:color w:val="000009"/>
          <w:sz w:val="28"/>
        </w:rPr>
        <w:t>to</w:t>
      </w:r>
      <w:r>
        <w:rPr>
          <w:color w:val="000009"/>
          <w:spacing w:val="57"/>
          <w:sz w:val="28"/>
        </w:rPr>
        <w:t xml:space="preserve"> </w:t>
      </w:r>
      <w:r>
        <w:rPr>
          <w:color w:val="000009"/>
          <w:sz w:val="28"/>
        </w:rPr>
        <w:t>claim</w:t>
      </w:r>
      <w:r>
        <w:rPr>
          <w:color w:val="000009"/>
          <w:spacing w:val="59"/>
          <w:sz w:val="28"/>
        </w:rPr>
        <w:t xml:space="preserve"> </w:t>
      </w:r>
      <w:r>
        <w:rPr>
          <w:color w:val="000009"/>
          <w:sz w:val="28"/>
        </w:rPr>
        <w:t>the</w:t>
      </w:r>
    </w:p>
    <w:p w14:paraId="49284CC0" w14:textId="77777777" w:rsidR="005A5C9E" w:rsidRDefault="005A5C9E">
      <w:pPr>
        <w:pStyle w:val="BodyText"/>
        <w:spacing w:before="9"/>
        <w:rPr>
          <w:b w:val="0"/>
          <w:sz w:val="29"/>
        </w:rPr>
      </w:pPr>
    </w:p>
    <w:p w14:paraId="2A153167" w14:textId="77777777" w:rsidR="005A5C9E" w:rsidRDefault="00CE6DF5">
      <w:pPr>
        <w:spacing w:line="494" w:lineRule="auto"/>
        <w:ind w:left="1582" w:right="139"/>
        <w:jc w:val="both"/>
        <w:rPr>
          <w:sz w:val="28"/>
        </w:rPr>
      </w:pPr>
      <w:r>
        <w:rPr>
          <w:color w:val="000009"/>
          <w:sz w:val="28"/>
        </w:rPr>
        <w:t>amount of gratuity under the Payment of Gratuity Act from their employer with effect from 03.04.1997.</w:t>
      </w:r>
    </w:p>
    <w:p w14:paraId="0A14F31F" w14:textId="77777777" w:rsidR="005A5C9E" w:rsidRDefault="00CE6DF5">
      <w:pPr>
        <w:pStyle w:val="ListParagraph"/>
        <w:numPr>
          <w:ilvl w:val="0"/>
          <w:numId w:val="2"/>
        </w:numPr>
        <w:tabs>
          <w:tab w:val="left" w:pos="2302"/>
        </w:tabs>
        <w:spacing w:before="2" w:line="494" w:lineRule="auto"/>
        <w:ind w:firstLine="0"/>
        <w:jc w:val="both"/>
        <w:rPr>
          <w:color w:val="000009"/>
          <w:sz w:val="28"/>
        </w:rPr>
      </w:pPr>
      <w:r>
        <w:rPr>
          <w:color w:val="000009"/>
          <w:sz w:val="28"/>
        </w:rPr>
        <w:t>In our considered opinion, in the light of the amendment made in the Payment of Gratuity Act as detailed above, reliance placed by the learned counsel app</w:t>
      </w:r>
      <w:r>
        <w:rPr>
          <w:color w:val="000009"/>
          <w:sz w:val="28"/>
        </w:rPr>
        <w:t>earing</w:t>
      </w:r>
      <w:r>
        <w:rPr>
          <w:color w:val="000009"/>
          <w:spacing w:val="23"/>
          <w:sz w:val="28"/>
        </w:rPr>
        <w:t xml:space="preserve"> </w:t>
      </w:r>
      <w:r>
        <w:rPr>
          <w:color w:val="000009"/>
          <w:sz w:val="28"/>
        </w:rPr>
        <w:t>for</w:t>
      </w:r>
      <w:r>
        <w:rPr>
          <w:color w:val="000009"/>
          <w:spacing w:val="23"/>
          <w:sz w:val="28"/>
        </w:rPr>
        <w:t xml:space="preserve"> </w:t>
      </w:r>
      <w:r>
        <w:rPr>
          <w:color w:val="000009"/>
          <w:sz w:val="28"/>
        </w:rPr>
        <w:t>the</w:t>
      </w:r>
      <w:r>
        <w:rPr>
          <w:color w:val="000009"/>
          <w:spacing w:val="23"/>
          <w:sz w:val="28"/>
        </w:rPr>
        <w:t xml:space="preserve"> </w:t>
      </w:r>
      <w:r>
        <w:rPr>
          <w:color w:val="000009"/>
          <w:sz w:val="28"/>
        </w:rPr>
        <w:t>appellant</w:t>
      </w:r>
      <w:r>
        <w:rPr>
          <w:color w:val="000009"/>
          <w:spacing w:val="24"/>
          <w:sz w:val="28"/>
        </w:rPr>
        <w:t xml:space="preserve"> </w:t>
      </w:r>
      <w:r>
        <w:rPr>
          <w:color w:val="000009"/>
          <w:sz w:val="28"/>
        </w:rPr>
        <w:t>(employer)</w:t>
      </w:r>
      <w:r>
        <w:rPr>
          <w:color w:val="000009"/>
          <w:spacing w:val="23"/>
          <w:sz w:val="28"/>
        </w:rPr>
        <w:t xml:space="preserve"> </w:t>
      </w:r>
      <w:r>
        <w:rPr>
          <w:color w:val="000009"/>
          <w:sz w:val="28"/>
        </w:rPr>
        <w:t>on</w:t>
      </w:r>
      <w:r>
        <w:rPr>
          <w:color w:val="000009"/>
          <w:spacing w:val="21"/>
          <w:sz w:val="28"/>
        </w:rPr>
        <w:t xml:space="preserve"> </w:t>
      </w:r>
      <w:r>
        <w:rPr>
          <w:color w:val="000009"/>
          <w:sz w:val="28"/>
        </w:rPr>
        <w:t>the</w:t>
      </w:r>
      <w:r>
        <w:rPr>
          <w:color w:val="000009"/>
          <w:spacing w:val="23"/>
          <w:sz w:val="28"/>
        </w:rPr>
        <w:t xml:space="preserve"> </w:t>
      </w:r>
      <w:r>
        <w:rPr>
          <w:color w:val="000009"/>
          <w:sz w:val="28"/>
        </w:rPr>
        <w:t>decision</w:t>
      </w:r>
    </w:p>
    <w:p w14:paraId="60BF904D" w14:textId="77777777" w:rsidR="005A5C9E" w:rsidRDefault="00CE6DF5">
      <w:pPr>
        <w:spacing w:before="50" w:line="532" w:lineRule="auto"/>
        <w:ind w:left="1582" w:right="132"/>
        <w:jc w:val="both"/>
        <w:rPr>
          <w:sz w:val="28"/>
        </w:rPr>
      </w:pPr>
      <w:r>
        <w:rPr>
          <w:color w:val="000009"/>
          <w:sz w:val="28"/>
        </w:rPr>
        <w:t xml:space="preserve">of </w:t>
      </w:r>
      <w:r>
        <w:rPr>
          <w:b/>
          <w:color w:val="000009"/>
          <w:sz w:val="28"/>
        </w:rPr>
        <w:t>Ahmedabad Pvt. Primary Teachers Association</w:t>
      </w:r>
      <w:r>
        <w:rPr>
          <w:color w:val="000009"/>
          <w:sz w:val="28"/>
        </w:rPr>
        <w:t>(supra) is wholly misplaced and does not</w:t>
      </w:r>
    </w:p>
    <w:p w14:paraId="300FC1F9" w14:textId="77777777" w:rsidR="005A5C9E" w:rsidRDefault="005A5C9E">
      <w:pPr>
        <w:spacing w:line="532" w:lineRule="auto"/>
        <w:jc w:val="both"/>
        <w:rPr>
          <w:sz w:val="28"/>
        </w:rPr>
        <w:sectPr w:rsidR="005A5C9E">
          <w:pgSz w:w="11900" w:h="16840"/>
          <w:pgMar w:top="1660" w:right="1680" w:bottom="1460" w:left="940" w:header="205" w:footer="1271" w:gutter="0"/>
          <w:cols w:space="720"/>
        </w:sectPr>
      </w:pPr>
    </w:p>
    <w:p w14:paraId="67914BCA" w14:textId="77777777" w:rsidR="005A5C9E" w:rsidRDefault="005A5C9E">
      <w:pPr>
        <w:pStyle w:val="BodyText"/>
        <w:spacing w:before="7"/>
        <w:rPr>
          <w:b w:val="0"/>
          <w:sz w:val="17"/>
        </w:rPr>
      </w:pPr>
    </w:p>
    <w:p w14:paraId="4C157885" w14:textId="77777777" w:rsidR="005A5C9E" w:rsidRDefault="00CE6DF5">
      <w:pPr>
        <w:pStyle w:val="Heading1"/>
        <w:spacing w:before="102" w:line="494" w:lineRule="auto"/>
      </w:pPr>
      <w:r>
        <w:rPr>
          <w:color w:val="000009"/>
        </w:rPr>
        <w:t>help the appellant in any manner. It has lost its binding effect.</w:t>
      </w:r>
    </w:p>
    <w:p w14:paraId="6EBD74FC" w14:textId="77777777" w:rsidR="005A5C9E" w:rsidRDefault="00CE6DF5">
      <w:pPr>
        <w:pStyle w:val="ListParagraph"/>
        <w:numPr>
          <w:ilvl w:val="0"/>
          <w:numId w:val="2"/>
        </w:numPr>
        <w:tabs>
          <w:tab w:val="left" w:pos="2302"/>
        </w:tabs>
        <w:spacing w:before="2" w:line="494" w:lineRule="auto"/>
        <w:ind w:right="137" w:firstLine="0"/>
        <w:jc w:val="both"/>
        <w:rPr>
          <w:color w:val="000009"/>
          <w:sz w:val="28"/>
        </w:rPr>
      </w:pPr>
      <w:r>
        <w:rPr>
          <w:color w:val="000009"/>
          <w:sz w:val="28"/>
        </w:rPr>
        <w:t>Learned counsel for the appellan</w:t>
      </w:r>
      <w:r>
        <w:rPr>
          <w:color w:val="000009"/>
          <w:sz w:val="28"/>
        </w:rPr>
        <w:t>t then urged that the constitutional validity of Amending Act No. 47 of 2009 is under challenge in this Court in a writ petition, which is</w:t>
      </w:r>
      <w:r>
        <w:rPr>
          <w:color w:val="000009"/>
          <w:spacing w:val="-2"/>
          <w:sz w:val="28"/>
        </w:rPr>
        <w:t xml:space="preserve"> </w:t>
      </w:r>
      <w:r>
        <w:rPr>
          <w:color w:val="000009"/>
          <w:sz w:val="28"/>
        </w:rPr>
        <w:t>pending.</w:t>
      </w:r>
    </w:p>
    <w:p w14:paraId="753DCC3F" w14:textId="77777777" w:rsidR="005A5C9E" w:rsidRDefault="00CE6DF5">
      <w:pPr>
        <w:pStyle w:val="ListParagraph"/>
        <w:numPr>
          <w:ilvl w:val="0"/>
          <w:numId w:val="2"/>
        </w:numPr>
        <w:tabs>
          <w:tab w:val="left" w:pos="2302"/>
        </w:tabs>
        <w:spacing w:before="3" w:line="494" w:lineRule="auto"/>
        <w:ind w:right="137" w:firstLine="0"/>
        <w:jc w:val="both"/>
        <w:rPr>
          <w:color w:val="000009"/>
          <w:sz w:val="28"/>
        </w:rPr>
      </w:pPr>
      <w:r>
        <w:rPr>
          <w:color w:val="000009"/>
          <w:sz w:val="28"/>
        </w:rPr>
        <w:t>Be that as it may, in our view, pendency of any writ petition by itself does not affect the constitutionalit</w:t>
      </w:r>
      <w:r>
        <w:rPr>
          <w:color w:val="000009"/>
          <w:sz w:val="28"/>
        </w:rPr>
        <w:t>y of the Amending Act, and nor does it affect the right of respondent No.4 (teacher) in any manner in claiming gratuity amount from the appellant(employer) under the</w:t>
      </w:r>
      <w:r>
        <w:rPr>
          <w:color w:val="000009"/>
          <w:spacing w:val="-2"/>
          <w:sz w:val="28"/>
        </w:rPr>
        <w:t xml:space="preserve"> </w:t>
      </w:r>
      <w:r>
        <w:rPr>
          <w:color w:val="000009"/>
          <w:sz w:val="28"/>
        </w:rPr>
        <w:t>Act.</w:t>
      </w:r>
    </w:p>
    <w:p w14:paraId="5ED191E2" w14:textId="77777777" w:rsidR="005A5C9E" w:rsidRDefault="00CE6DF5">
      <w:pPr>
        <w:pStyle w:val="ListParagraph"/>
        <w:numPr>
          <w:ilvl w:val="0"/>
          <w:numId w:val="2"/>
        </w:numPr>
        <w:tabs>
          <w:tab w:val="left" w:pos="2302"/>
        </w:tabs>
        <w:spacing w:before="5" w:line="496" w:lineRule="auto"/>
        <w:ind w:right="135" w:firstLine="0"/>
        <w:jc w:val="both"/>
        <w:rPr>
          <w:color w:val="000009"/>
          <w:sz w:val="28"/>
        </w:rPr>
      </w:pPr>
      <w:r>
        <w:rPr>
          <w:color w:val="000009"/>
          <w:sz w:val="28"/>
        </w:rPr>
        <w:t xml:space="preserve">It is only when the Court declares a Statute as being </w:t>
      </w:r>
      <w:r>
        <w:rPr>
          <w:i/>
          <w:color w:val="000009"/>
          <w:sz w:val="28"/>
        </w:rPr>
        <w:t xml:space="preserve">ultra vires </w:t>
      </w:r>
      <w:r>
        <w:rPr>
          <w:color w:val="000009"/>
          <w:sz w:val="28"/>
        </w:rPr>
        <w:t>the provisions of t</w:t>
      </w:r>
      <w:r>
        <w:rPr>
          <w:color w:val="000009"/>
          <w:sz w:val="28"/>
        </w:rPr>
        <w:t>he Constitution then the question may arise to consider its effect on the rights of the parties and that would always depend upon the declaration rendered by the Court and the directions given in that case. Such is not the case here as of</w:t>
      </w:r>
      <w:r>
        <w:rPr>
          <w:color w:val="000009"/>
          <w:spacing w:val="-1"/>
          <w:sz w:val="28"/>
        </w:rPr>
        <w:t xml:space="preserve"> </w:t>
      </w:r>
      <w:r>
        <w:rPr>
          <w:color w:val="000009"/>
          <w:sz w:val="28"/>
        </w:rPr>
        <w:t>now.</w:t>
      </w:r>
    </w:p>
    <w:p w14:paraId="28D674D4" w14:textId="77777777" w:rsidR="005A5C9E" w:rsidRDefault="005A5C9E">
      <w:pPr>
        <w:spacing w:line="496" w:lineRule="auto"/>
        <w:jc w:val="both"/>
        <w:rPr>
          <w:sz w:val="28"/>
        </w:rPr>
        <w:sectPr w:rsidR="005A5C9E">
          <w:pgSz w:w="11900" w:h="16840"/>
          <w:pgMar w:top="1660" w:right="1680" w:bottom="1460" w:left="940" w:header="205" w:footer="1271" w:gutter="0"/>
          <w:cols w:space="720"/>
        </w:sectPr>
      </w:pPr>
    </w:p>
    <w:p w14:paraId="464CA7CE" w14:textId="77777777" w:rsidR="005A5C9E" w:rsidRDefault="005A5C9E">
      <w:pPr>
        <w:pStyle w:val="BodyText"/>
        <w:spacing w:before="7"/>
        <w:rPr>
          <w:b w:val="0"/>
          <w:sz w:val="17"/>
        </w:rPr>
      </w:pPr>
    </w:p>
    <w:p w14:paraId="05CE6BEC" w14:textId="77777777" w:rsidR="005A5C9E" w:rsidRDefault="00CE6DF5">
      <w:pPr>
        <w:pStyle w:val="ListParagraph"/>
        <w:numPr>
          <w:ilvl w:val="0"/>
          <w:numId w:val="2"/>
        </w:numPr>
        <w:tabs>
          <w:tab w:val="left" w:pos="2302"/>
        </w:tabs>
        <w:spacing w:before="102" w:line="494" w:lineRule="auto"/>
        <w:ind w:right="136" w:firstLine="0"/>
        <w:jc w:val="both"/>
        <w:rPr>
          <w:color w:val="000009"/>
          <w:sz w:val="28"/>
        </w:rPr>
      </w:pPr>
      <w:r>
        <w:rPr>
          <w:color w:val="000009"/>
          <w:sz w:val="28"/>
        </w:rPr>
        <w:t>In the light of the foregoing discussion, we find</w:t>
      </w:r>
      <w:r>
        <w:rPr>
          <w:color w:val="000009"/>
          <w:spacing w:val="-17"/>
          <w:sz w:val="28"/>
        </w:rPr>
        <w:t xml:space="preserve"> </w:t>
      </w:r>
      <w:r>
        <w:rPr>
          <w:color w:val="000009"/>
          <w:sz w:val="28"/>
        </w:rPr>
        <w:t>no merit in this appeal, which fails and is hereby dismissed with costs quantified at Rs.25,000/­ payable by the appellant to respondent</w:t>
      </w:r>
      <w:r>
        <w:rPr>
          <w:color w:val="000009"/>
          <w:spacing w:val="-15"/>
          <w:sz w:val="28"/>
        </w:rPr>
        <w:t xml:space="preserve"> </w:t>
      </w:r>
      <w:r>
        <w:rPr>
          <w:color w:val="000009"/>
          <w:sz w:val="28"/>
        </w:rPr>
        <w:t>No.4(teacher).</w:t>
      </w:r>
    </w:p>
    <w:p w14:paraId="5B0EE74B" w14:textId="77777777" w:rsidR="005A5C9E" w:rsidRDefault="005A5C9E">
      <w:pPr>
        <w:pStyle w:val="BodyText"/>
        <w:spacing w:before="3"/>
        <w:rPr>
          <w:b w:val="0"/>
          <w:sz w:val="48"/>
        </w:rPr>
      </w:pPr>
    </w:p>
    <w:p w14:paraId="65CC08AD" w14:textId="77777777" w:rsidR="005A5C9E" w:rsidRDefault="00CE6DF5">
      <w:pPr>
        <w:spacing w:line="247" w:lineRule="auto"/>
        <w:ind w:left="5224" w:right="128" w:hanging="326"/>
        <w:rPr>
          <w:sz w:val="28"/>
        </w:rPr>
      </w:pPr>
      <w:r>
        <w:rPr>
          <w:color w:val="000009"/>
          <w:sz w:val="28"/>
        </w:rPr>
        <w:t>………...................................J. [ABHAY MANOHAR SAPRE]</w:t>
      </w:r>
    </w:p>
    <w:p w14:paraId="5F75CC48" w14:textId="77777777" w:rsidR="005A5C9E" w:rsidRDefault="005A5C9E">
      <w:pPr>
        <w:pStyle w:val="BodyText"/>
        <w:rPr>
          <w:b w:val="0"/>
          <w:sz w:val="20"/>
        </w:rPr>
      </w:pPr>
    </w:p>
    <w:p w14:paraId="452AD487" w14:textId="77777777" w:rsidR="005A5C9E" w:rsidRDefault="005A5C9E">
      <w:pPr>
        <w:pStyle w:val="BodyText"/>
        <w:spacing w:before="4"/>
        <w:rPr>
          <w:b w:val="0"/>
        </w:rPr>
      </w:pPr>
    </w:p>
    <w:p w14:paraId="172807E0" w14:textId="77777777" w:rsidR="005A5C9E" w:rsidRDefault="005A5C9E">
      <w:pPr>
        <w:sectPr w:rsidR="005A5C9E">
          <w:pgSz w:w="11900" w:h="16840"/>
          <w:pgMar w:top="1660" w:right="1680" w:bottom="1460" w:left="940" w:header="205" w:footer="1271" w:gutter="0"/>
          <w:cols w:space="720"/>
        </w:sectPr>
      </w:pPr>
    </w:p>
    <w:p w14:paraId="75C2E521" w14:textId="77777777" w:rsidR="005A5C9E" w:rsidRDefault="005A5C9E">
      <w:pPr>
        <w:pStyle w:val="BodyText"/>
        <w:rPr>
          <w:b w:val="0"/>
          <w:sz w:val="34"/>
        </w:rPr>
      </w:pPr>
    </w:p>
    <w:p w14:paraId="50DD0B23" w14:textId="77777777" w:rsidR="005A5C9E" w:rsidRDefault="005A5C9E">
      <w:pPr>
        <w:pStyle w:val="BodyText"/>
        <w:rPr>
          <w:b w:val="0"/>
          <w:sz w:val="34"/>
        </w:rPr>
      </w:pPr>
    </w:p>
    <w:p w14:paraId="4B012A23" w14:textId="77777777" w:rsidR="005A5C9E" w:rsidRDefault="00CE6DF5">
      <w:pPr>
        <w:spacing w:before="262" w:line="247" w:lineRule="auto"/>
        <w:ind w:left="1582" w:right="-2"/>
        <w:rPr>
          <w:sz w:val="28"/>
        </w:rPr>
      </w:pPr>
      <w:r>
        <w:rPr>
          <w:color w:val="000009"/>
          <w:sz w:val="28"/>
        </w:rPr>
        <w:t xml:space="preserve">New Delhi; March 07, </w:t>
      </w:r>
      <w:r>
        <w:rPr>
          <w:color w:val="000009"/>
          <w:spacing w:val="-5"/>
          <w:sz w:val="28"/>
        </w:rPr>
        <w:t>2019</w:t>
      </w:r>
    </w:p>
    <w:p w14:paraId="06BA5430" w14:textId="77777777" w:rsidR="005A5C9E" w:rsidRDefault="00CE6DF5">
      <w:pPr>
        <w:spacing w:before="102"/>
        <w:ind w:left="916"/>
        <w:rPr>
          <w:sz w:val="28"/>
        </w:rPr>
      </w:pPr>
      <w:r>
        <w:br w:type="column"/>
      </w:r>
      <w:r>
        <w:rPr>
          <w:color w:val="000009"/>
          <w:sz w:val="28"/>
        </w:rPr>
        <w:t>…...……..................................J.</w:t>
      </w:r>
    </w:p>
    <w:p w14:paraId="353C7640" w14:textId="77777777" w:rsidR="005A5C9E" w:rsidRDefault="00CE6DF5">
      <w:pPr>
        <w:spacing w:before="9"/>
        <w:ind w:left="2261"/>
        <w:rPr>
          <w:sz w:val="28"/>
        </w:rPr>
      </w:pPr>
      <w:r>
        <w:rPr>
          <w:color w:val="000009"/>
          <w:sz w:val="28"/>
        </w:rPr>
        <w:t>[INDU MALHOTRA]</w:t>
      </w:r>
    </w:p>
    <w:sectPr w:rsidR="005A5C9E">
      <w:type w:val="continuous"/>
      <w:pgSz w:w="11900" w:h="16840"/>
      <w:pgMar w:top="1660" w:right="1680" w:bottom="1460" w:left="940" w:header="720" w:footer="720" w:gutter="0"/>
      <w:cols w:num="2" w:space="720" w:equalWidth="0">
        <w:col w:w="3764" w:space="40"/>
        <w:col w:w="547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4298B" w14:textId="77777777" w:rsidR="00CE6DF5" w:rsidRDefault="00CE6DF5">
      <w:r>
        <w:separator/>
      </w:r>
    </w:p>
  </w:endnote>
  <w:endnote w:type="continuationSeparator" w:id="0">
    <w:p w14:paraId="6123984B" w14:textId="77777777" w:rsidR="00CE6DF5" w:rsidRDefault="00CE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Ural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font>
  <w:font w:name="TeX Gyre Bonum">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12E2" w14:textId="77777777" w:rsidR="005A5C9E" w:rsidRDefault="00CE6DF5">
    <w:pPr>
      <w:pStyle w:val="BodyText"/>
      <w:spacing w:line="14" w:lineRule="auto"/>
      <w:rPr>
        <w:b w:val="0"/>
        <w:sz w:val="20"/>
      </w:rPr>
    </w:pPr>
    <w:r>
      <w:pict w14:anchorId="1A5093A0">
        <v:shapetype id="_x0000_t202" coordsize="21600,21600" o:spt="202" path="m,l,21600r21600,l21600,xe">
          <v:stroke joinstyle="miter"/>
          <v:path gradientshapeok="t" o:connecttype="rect"/>
        </v:shapetype>
        <v:shape id="_x0000_s2049" type="#_x0000_t202" style="position:absolute;margin-left:494.7pt;margin-top:767.45pt;width:21.25pt;height:16pt;z-index:-15857152;mso-position-horizontal-relative:page;mso-position-vertical-relative:page" filled="f" stroked="f">
          <v:textbox inset="0,0,0,0">
            <w:txbxContent>
              <w:p w14:paraId="5DFDB8C8" w14:textId="77777777" w:rsidR="005A5C9E" w:rsidRDefault="00CE6DF5">
                <w:pPr>
                  <w:spacing w:before="20"/>
                  <w:ind w:left="60"/>
                  <w:rPr>
                    <w:rFonts w:ascii="DejaVu Sans"/>
                    <w:sz w:val="24"/>
                  </w:rPr>
                </w:pPr>
                <w:r>
                  <w:fldChar w:fldCharType="begin"/>
                </w:r>
                <w:r>
                  <w:rPr>
                    <w:rFonts w:ascii="DejaVu Sans"/>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B1C9F" w14:textId="77777777" w:rsidR="00CE6DF5" w:rsidRDefault="00CE6DF5">
      <w:r>
        <w:separator/>
      </w:r>
    </w:p>
  </w:footnote>
  <w:footnote w:type="continuationSeparator" w:id="0">
    <w:p w14:paraId="1E96D059" w14:textId="77777777" w:rsidR="00CE6DF5" w:rsidRDefault="00CE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812B" w14:textId="60BC5FA4" w:rsidR="005A5C9E" w:rsidRDefault="005A5C9E">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22D"/>
    <w:multiLevelType w:val="hybridMultilevel"/>
    <w:tmpl w:val="2DAEDE24"/>
    <w:lvl w:ilvl="0" w:tplc="C6869DBC">
      <w:start w:val="2"/>
      <w:numFmt w:val="decimal"/>
      <w:lvlText w:val="%1."/>
      <w:lvlJc w:val="left"/>
      <w:pPr>
        <w:ind w:left="2302" w:hanging="532"/>
        <w:jc w:val="left"/>
      </w:pPr>
      <w:rPr>
        <w:rFonts w:ascii="Bookman Uralic" w:eastAsia="Bookman Uralic" w:hAnsi="Bookman Uralic" w:cs="Bookman Uralic" w:hint="default"/>
        <w:b/>
        <w:bCs/>
        <w:color w:val="000009"/>
        <w:spacing w:val="-39"/>
        <w:w w:val="100"/>
        <w:sz w:val="24"/>
        <w:szCs w:val="24"/>
        <w:lang w:val="en-US" w:eastAsia="en-US" w:bidi="ar-SA"/>
      </w:rPr>
    </w:lvl>
    <w:lvl w:ilvl="1" w:tplc="E29C2D06">
      <w:numFmt w:val="bullet"/>
      <w:lvlText w:val="•"/>
      <w:lvlJc w:val="left"/>
      <w:pPr>
        <w:ind w:left="2998" w:hanging="532"/>
      </w:pPr>
      <w:rPr>
        <w:rFonts w:hint="default"/>
        <w:lang w:val="en-US" w:eastAsia="en-US" w:bidi="ar-SA"/>
      </w:rPr>
    </w:lvl>
    <w:lvl w:ilvl="2" w:tplc="9A1E0B1C">
      <w:numFmt w:val="bullet"/>
      <w:lvlText w:val="•"/>
      <w:lvlJc w:val="left"/>
      <w:pPr>
        <w:ind w:left="3696" w:hanging="532"/>
      </w:pPr>
      <w:rPr>
        <w:rFonts w:hint="default"/>
        <w:lang w:val="en-US" w:eastAsia="en-US" w:bidi="ar-SA"/>
      </w:rPr>
    </w:lvl>
    <w:lvl w:ilvl="3" w:tplc="90EC1578">
      <w:numFmt w:val="bullet"/>
      <w:lvlText w:val="•"/>
      <w:lvlJc w:val="left"/>
      <w:pPr>
        <w:ind w:left="4394" w:hanging="532"/>
      </w:pPr>
      <w:rPr>
        <w:rFonts w:hint="default"/>
        <w:lang w:val="en-US" w:eastAsia="en-US" w:bidi="ar-SA"/>
      </w:rPr>
    </w:lvl>
    <w:lvl w:ilvl="4" w:tplc="E334F420">
      <w:numFmt w:val="bullet"/>
      <w:lvlText w:val="•"/>
      <w:lvlJc w:val="left"/>
      <w:pPr>
        <w:ind w:left="5092" w:hanging="532"/>
      </w:pPr>
      <w:rPr>
        <w:rFonts w:hint="default"/>
        <w:lang w:val="en-US" w:eastAsia="en-US" w:bidi="ar-SA"/>
      </w:rPr>
    </w:lvl>
    <w:lvl w:ilvl="5" w:tplc="1C0A2D6E">
      <w:numFmt w:val="bullet"/>
      <w:lvlText w:val="•"/>
      <w:lvlJc w:val="left"/>
      <w:pPr>
        <w:ind w:left="5790" w:hanging="532"/>
      </w:pPr>
      <w:rPr>
        <w:rFonts w:hint="default"/>
        <w:lang w:val="en-US" w:eastAsia="en-US" w:bidi="ar-SA"/>
      </w:rPr>
    </w:lvl>
    <w:lvl w:ilvl="6" w:tplc="52F61CE6">
      <w:numFmt w:val="bullet"/>
      <w:lvlText w:val="•"/>
      <w:lvlJc w:val="left"/>
      <w:pPr>
        <w:ind w:left="6488" w:hanging="532"/>
      </w:pPr>
      <w:rPr>
        <w:rFonts w:hint="default"/>
        <w:lang w:val="en-US" w:eastAsia="en-US" w:bidi="ar-SA"/>
      </w:rPr>
    </w:lvl>
    <w:lvl w:ilvl="7" w:tplc="FE2C6F06">
      <w:numFmt w:val="bullet"/>
      <w:lvlText w:val="•"/>
      <w:lvlJc w:val="left"/>
      <w:pPr>
        <w:ind w:left="7186" w:hanging="532"/>
      </w:pPr>
      <w:rPr>
        <w:rFonts w:hint="default"/>
        <w:lang w:val="en-US" w:eastAsia="en-US" w:bidi="ar-SA"/>
      </w:rPr>
    </w:lvl>
    <w:lvl w:ilvl="8" w:tplc="A0602628">
      <w:numFmt w:val="bullet"/>
      <w:lvlText w:val="•"/>
      <w:lvlJc w:val="left"/>
      <w:pPr>
        <w:ind w:left="7884" w:hanging="532"/>
      </w:pPr>
      <w:rPr>
        <w:rFonts w:hint="default"/>
        <w:lang w:val="en-US" w:eastAsia="en-US" w:bidi="ar-SA"/>
      </w:rPr>
    </w:lvl>
  </w:abstractNum>
  <w:abstractNum w:abstractNumId="1" w15:restartNumberingAfterBreak="0">
    <w:nsid w:val="27C27449"/>
    <w:multiLevelType w:val="hybridMultilevel"/>
    <w:tmpl w:val="D96C9F28"/>
    <w:lvl w:ilvl="0" w:tplc="6FCC635A">
      <w:start w:val="1"/>
      <w:numFmt w:val="decimal"/>
      <w:lvlText w:val="%1."/>
      <w:lvlJc w:val="left"/>
      <w:pPr>
        <w:ind w:left="1582" w:hanging="720"/>
        <w:jc w:val="left"/>
      </w:pPr>
      <w:rPr>
        <w:rFonts w:hint="default"/>
        <w:spacing w:val="-45"/>
        <w:w w:val="100"/>
        <w:lang w:val="en-US" w:eastAsia="en-US" w:bidi="ar-SA"/>
      </w:rPr>
    </w:lvl>
    <w:lvl w:ilvl="1" w:tplc="F322F522">
      <w:start w:val="23"/>
      <w:numFmt w:val="decimal"/>
      <w:lvlText w:val="%2."/>
      <w:lvlJc w:val="left"/>
      <w:pPr>
        <w:ind w:left="2302" w:hanging="536"/>
        <w:jc w:val="left"/>
      </w:pPr>
      <w:rPr>
        <w:rFonts w:ascii="Bookman Uralic" w:eastAsia="Bookman Uralic" w:hAnsi="Bookman Uralic" w:cs="Bookman Uralic" w:hint="default"/>
        <w:b/>
        <w:bCs/>
        <w:color w:val="000009"/>
        <w:spacing w:val="-27"/>
        <w:w w:val="100"/>
        <w:sz w:val="24"/>
        <w:szCs w:val="24"/>
        <w:lang w:val="en-US" w:eastAsia="en-US" w:bidi="ar-SA"/>
      </w:rPr>
    </w:lvl>
    <w:lvl w:ilvl="2" w:tplc="D8F4956E">
      <w:numFmt w:val="bullet"/>
      <w:lvlText w:val="•"/>
      <w:lvlJc w:val="left"/>
      <w:pPr>
        <w:ind w:left="3075" w:hanging="536"/>
      </w:pPr>
      <w:rPr>
        <w:rFonts w:hint="default"/>
        <w:lang w:val="en-US" w:eastAsia="en-US" w:bidi="ar-SA"/>
      </w:rPr>
    </w:lvl>
    <w:lvl w:ilvl="3" w:tplc="2AF0950E">
      <w:numFmt w:val="bullet"/>
      <w:lvlText w:val="•"/>
      <w:lvlJc w:val="left"/>
      <w:pPr>
        <w:ind w:left="3851" w:hanging="536"/>
      </w:pPr>
      <w:rPr>
        <w:rFonts w:hint="default"/>
        <w:lang w:val="en-US" w:eastAsia="en-US" w:bidi="ar-SA"/>
      </w:rPr>
    </w:lvl>
    <w:lvl w:ilvl="4" w:tplc="AB185D28">
      <w:numFmt w:val="bullet"/>
      <w:lvlText w:val="•"/>
      <w:lvlJc w:val="left"/>
      <w:pPr>
        <w:ind w:left="4626" w:hanging="536"/>
      </w:pPr>
      <w:rPr>
        <w:rFonts w:hint="default"/>
        <w:lang w:val="en-US" w:eastAsia="en-US" w:bidi="ar-SA"/>
      </w:rPr>
    </w:lvl>
    <w:lvl w:ilvl="5" w:tplc="3F1EB344">
      <w:numFmt w:val="bullet"/>
      <w:lvlText w:val="•"/>
      <w:lvlJc w:val="left"/>
      <w:pPr>
        <w:ind w:left="5402" w:hanging="536"/>
      </w:pPr>
      <w:rPr>
        <w:rFonts w:hint="default"/>
        <w:lang w:val="en-US" w:eastAsia="en-US" w:bidi="ar-SA"/>
      </w:rPr>
    </w:lvl>
    <w:lvl w:ilvl="6" w:tplc="CA604274">
      <w:numFmt w:val="bullet"/>
      <w:lvlText w:val="•"/>
      <w:lvlJc w:val="left"/>
      <w:pPr>
        <w:ind w:left="6177" w:hanging="536"/>
      </w:pPr>
      <w:rPr>
        <w:rFonts w:hint="default"/>
        <w:lang w:val="en-US" w:eastAsia="en-US" w:bidi="ar-SA"/>
      </w:rPr>
    </w:lvl>
    <w:lvl w:ilvl="7" w:tplc="DA12A030">
      <w:numFmt w:val="bullet"/>
      <w:lvlText w:val="•"/>
      <w:lvlJc w:val="left"/>
      <w:pPr>
        <w:ind w:left="6953" w:hanging="536"/>
      </w:pPr>
      <w:rPr>
        <w:rFonts w:hint="default"/>
        <w:lang w:val="en-US" w:eastAsia="en-US" w:bidi="ar-SA"/>
      </w:rPr>
    </w:lvl>
    <w:lvl w:ilvl="8" w:tplc="C57E29D0">
      <w:numFmt w:val="bullet"/>
      <w:lvlText w:val="•"/>
      <w:lvlJc w:val="left"/>
      <w:pPr>
        <w:ind w:left="7728" w:hanging="53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A5C9E"/>
    <w:rsid w:val="005A5C9E"/>
    <w:rsid w:val="00CE6DF5"/>
    <w:rsid w:val="00E7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E798A"/>
  <w15:docId w15:val="{22CF1703-DC46-4F5A-92D0-06E468E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Uralic" w:eastAsia="Bookman Uralic" w:hAnsi="Bookman Uralic" w:cs="Bookman Uralic"/>
    </w:rPr>
  </w:style>
  <w:style w:type="paragraph" w:styleId="Heading1">
    <w:name w:val="heading 1"/>
    <w:basedOn w:val="Normal"/>
    <w:uiPriority w:val="9"/>
    <w:qFormat/>
    <w:pPr>
      <w:ind w:left="1582" w:right="139"/>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121"/>
      <w:ind w:right="516"/>
      <w:jc w:val="right"/>
    </w:pPr>
    <w:rPr>
      <w:b/>
      <w:bCs/>
      <w:sz w:val="32"/>
      <w:szCs w:val="32"/>
      <w:u w:val="single" w:color="000000"/>
    </w:rPr>
  </w:style>
  <w:style w:type="paragraph" w:styleId="ListParagraph">
    <w:name w:val="List Paragraph"/>
    <w:basedOn w:val="Normal"/>
    <w:uiPriority w:val="1"/>
    <w:qFormat/>
    <w:pPr>
      <w:ind w:left="1582" w:right="1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3957"/>
    <w:pPr>
      <w:tabs>
        <w:tab w:val="center" w:pos="4680"/>
        <w:tab w:val="right" w:pos="9360"/>
      </w:tabs>
    </w:pPr>
  </w:style>
  <w:style w:type="character" w:customStyle="1" w:styleId="HeaderChar">
    <w:name w:val="Header Char"/>
    <w:basedOn w:val="DefaultParagraphFont"/>
    <w:link w:val="Header"/>
    <w:uiPriority w:val="99"/>
    <w:rsid w:val="00E73957"/>
    <w:rPr>
      <w:rFonts w:ascii="Bookman Uralic" w:eastAsia="Bookman Uralic" w:hAnsi="Bookman Uralic" w:cs="Bookman Uralic"/>
    </w:rPr>
  </w:style>
  <w:style w:type="paragraph" w:styleId="Footer">
    <w:name w:val="footer"/>
    <w:basedOn w:val="Normal"/>
    <w:link w:val="FooterChar"/>
    <w:uiPriority w:val="99"/>
    <w:unhideWhenUsed/>
    <w:rsid w:val="00E73957"/>
    <w:pPr>
      <w:tabs>
        <w:tab w:val="center" w:pos="4680"/>
        <w:tab w:val="right" w:pos="9360"/>
      </w:tabs>
    </w:pPr>
  </w:style>
  <w:style w:type="character" w:customStyle="1" w:styleId="FooterChar">
    <w:name w:val="Footer Char"/>
    <w:basedOn w:val="DefaultParagraphFont"/>
    <w:link w:val="Footer"/>
    <w:uiPriority w:val="99"/>
    <w:rsid w:val="00E73957"/>
    <w:rPr>
      <w:rFonts w:ascii="Bookman Uralic" w:eastAsia="Bookman Uralic" w:hAnsi="Bookman Uralic" w:cs="Bookman Ur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2973</Words>
  <Characters>16950</Characters>
  <Application>Microsoft Office Word</Application>
  <DocSecurity>0</DocSecurity>
  <Lines>141</Lines>
  <Paragraphs>39</Paragraphs>
  <ScaleCrop>false</ScaleCrop>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NON-REPORTABLE</dc:title>
  <cp:lastModifiedBy>Sameer Gajjar</cp:lastModifiedBy>
  <cp:revision>2</cp:revision>
  <dcterms:created xsi:type="dcterms:W3CDTF">2020-07-25T13:52:00Z</dcterms:created>
  <dcterms:modified xsi:type="dcterms:W3CDTF">2020-07-25T13:53:00Z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Writer</vt:lpwstr>
  </property>
  <property fmtid="{D5CDD505-2E9C-101B-9397-08002B2CF9AE}" pid="4" name="LastSaved">
    <vt:filetime>2020-07-25T00:00:00Z</vt:filetime>
  </property>
</Properties>
</file>